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BA29" w14:textId="77777777" w:rsidR="00F24D18" w:rsidRDefault="00F24D18" w:rsidP="00B45D8D">
      <w:pPr>
        <w:pStyle w:val="ConsPlusNormal0"/>
        <w:ind w:firstLine="6237"/>
        <w:rPr>
          <w:rFonts w:ascii="Times New Roman" w:hAnsi="Times New Roman" w:cs="Times New Roman"/>
          <w:sz w:val="28"/>
          <w:szCs w:val="28"/>
        </w:rPr>
      </w:pPr>
    </w:p>
    <w:p w14:paraId="037A7BD5" w14:textId="77777777" w:rsidR="00F24D18" w:rsidRDefault="00F24D18" w:rsidP="000E115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0CED520E" w14:textId="77777777" w:rsidR="000E115A" w:rsidRPr="00B45D8D" w:rsidRDefault="000E115A" w:rsidP="000E115A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D8D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14:paraId="077194FE" w14:textId="46F6FDCA" w:rsidR="000E115A" w:rsidRPr="00B45D8D" w:rsidRDefault="006536C6" w:rsidP="000E115A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E115A" w:rsidRPr="00B45D8D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результатам плановой проверки по внутреннему </w:t>
      </w:r>
      <w:r w:rsidR="0026258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государственному (муниципальному) </w:t>
      </w:r>
      <w:r w:rsidR="000E115A" w:rsidRPr="00B45D8D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финансовому   контролю бухгалтерского учета аппарата Совета депутатов муниципального округа </w:t>
      </w:r>
      <w:r w:rsidR="00B45D8D" w:rsidRPr="00B45D8D">
        <w:rPr>
          <w:rFonts w:ascii="Times New Roman" w:hAnsi="Times New Roman" w:cs="Times New Roman"/>
          <w:b/>
          <w:bCs/>
          <w:sz w:val="28"/>
          <w:szCs w:val="28"/>
        </w:rPr>
        <w:t>Текстильщики в городе Москве</w:t>
      </w:r>
    </w:p>
    <w:p w14:paraId="247E4C76" w14:textId="77777777" w:rsidR="00B45D8D" w:rsidRPr="00611A8A" w:rsidRDefault="00B45D8D" w:rsidP="000E115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5E4B84A7" w14:textId="3EA5689E" w:rsidR="002F0A5B" w:rsidRDefault="000E115A" w:rsidP="00DC0D69">
      <w:pPr>
        <w:pStyle w:val="ConsPlusNormal0"/>
        <w:tabs>
          <w:tab w:val="left" w:pos="757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D8D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411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D8D">
        <w:rPr>
          <w:rFonts w:ascii="Times New Roman" w:hAnsi="Times New Roman" w:cs="Times New Roman"/>
          <w:b/>
          <w:bCs/>
          <w:sz w:val="28"/>
          <w:szCs w:val="28"/>
        </w:rPr>
        <w:t>Москва</w:t>
      </w:r>
      <w:r w:rsidR="002F0A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6250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DC0D69" w:rsidRPr="00B45D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347A" w:rsidRPr="00B45D8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F625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F0A5B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F625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C731827" w14:textId="77777777" w:rsidR="000E115A" w:rsidRDefault="000E115A" w:rsidP="000E11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6BB2E2F" w14:textId="0A19A47D" w:rsidR="00D07425" w:rsidRDefault="00D07425" w:rsidP="00D07425">
      <w:pPr>
        <w:pStyle w:val="1"/>
        <w:spacing w:before="0" w:after="0" w:line="276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02ADA" w:rsidRPr="00C02ADA">
        <w:rPr>
          <w:b w:val="0"/>
          <w:bCs w:val="0"/>
          <w:sz w:val="28"/>
          <w:szCs w:val="28"/>
        </w:rPr>
        <w:t xml:space="preserve">В соответствии </w:t>
      </w:r>
      <w:r w:rsidR="00C02ADA" w:rsidRPr="00C02ADA">
        <w:rPr>
          <w:b w:val="0"/>
          <w:bCs w:val="0"/>
          <w:sz w:val="26"/>
          <w:szCs w:val="26"/>
        </w:rPr>
        <w:t>с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 со статьей 269.2 Бюджетного кодекса Российской Федерации</w:t>
      </w:r>
      <w:r w:rsidRPr="00C02ADA">
        <w:rPr>
          <w:b w:val="0"/>
          <w:bCs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постановлением аппарата Совета депутатов муниципального округа Текстильщики в городе Москве от </w:t>
      </w:r>
      <w:r w:rsidR="00EF6250">
        <w:rPr>
          <w:b w:val="0"/>
          <w:sz w:val="28"/>
          <w:szCs w:val="28"/>
        </w:rPr>
        <w:t>23</w:t>
      </w:r>
      <w:r>
        <w:rPr>
          <w:b w:val="0"/>
          <w:sz w:val="28"/>
          <w:szCs w:val="28"/>
        </w:rPr>
        <w:t>.</w:t>
      </w:r>
      <w:r w:rsidR="00EF6250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.20</w:t>
      </w:r>
      <w:r w:rsidR="00C02ADA">
        <w:rPr>
          <w:b w:val="0"/>
          <w:sz w:val="28"/>
          <w:szCs w:val="28"/>
        </w:rPr>
        <w:t>2</w:t>
      </w:r>
      <w:r w:rsidR="00EF6250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№</w:t>
      </w:r>
      <w:r w:rsidR="00C02ADA">
        <w:rPr>
          <w:b w:val="0"/>
          <w:sz w:val="28"/>
          <w:szCs w:val="28"/>
        </w:rPr>
        <w:t xml:space="preserve"> </w:t>
      </w:r>
      <w:r w:rsidR="00EF6250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 xml:space="preserve"> «Об утверждении плана </w:t>
      </w:r>
      <w:r w:rsidR="00C02ADA">
        <w:rPr>
          <w:b w:val="0"/>
          <w:sz w:val="28"/>
          <w:szCs w:val="28"/>
        </w:rPr>
        <w:t xml:space="preserve">контрольных мероприятий </w:t>
      </w:r>
      <w:r>
        <w:rPr>
          <w:b w:val="0"/>
          <w:sz w:val="28"/>
          <w:szCs w:val="28"/>
        </w:rPr>
        <w:t>по проведению внутреннего финансового контроля на 202</w:t>
      </w:r>
      <w:r w:rsidR="00EF6250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год»,</w:t>
      </w:r>
      <w:r w:rsidRPr="00D074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проведена плановая проверка по ВФК в сфере соблюдения бюджетного законодательства РФ и иных нормативных правовых актов, регулирующие бюджетные правоотношения.</w:t>
      </w:r>
    </w:p>
    <w:p w14:paraId="73F3C8AA" w14:textId="77777777" w:rsidR="00B45D8D" w:rsidRDefault="00B45D8D" w:rsidP="000E11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371A7B4" w14:textId="5D05E3CA" w:rsidR="000E115A" w:rsidRPr="001C498D" w:rsidRDefault="000E115A" w:rsidP="001C498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498D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и иных нормативных правовых актов, регулирующих бюджетные правоотношения.</w:t>
      </w:r>
    </w:p>
    <w:p w14:paraId="2A3B8520" w14:textId="77777777" w:rsidR="000E115A" w:rsidRDefault="000E115A" w:rsidP="000E11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86EE335" w14:textId="6A662195" w:rsidR="001C498D" w:rsidRDefault="000E115A" w:rsidP="000E11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="00B45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98D">
        <w:rPr>
          <w:rFonts w:ascii="Times New Roman" w:hAnsi="Times New Roman" w:cs="Times New Roman"/>
          <w:sz w:val="28"/>
          <w:szCs w:val="28"/>
        </w:rPr>
        <w:t>выявление основных нарушений и связанных с ними рисков по результатам проверки системы внутреннего контроля.</w:t>
      </w:r>
    </w:p>
    <w:p w14:paraId="610F4623" w14:textId="77777777" w:rsidR="000E115A" w:rsidRDefault="000E115A" w:rsidP="000E11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2029D69" w14:textId="55D92630" w:rsidR="000E115A" w:rsidRDefault="000E115A" w:rsidP="000E11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B45D8D">
        <w:rPr>
          <w:rFonts w:ascii="Times New Roman" w:hAnsi="Times New Roman" w:cs="Times New Roman"/>
          <w:sz w:val="28"/>
          <w:szCs w:val="28"/>
        </w:rPr>
        <w:t>01.01.20</w:t>
      </w:r>
      <w:r w:rsidR="00EF625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45D8D">
        <w:rPr>
          <w:rFonts w:ascii="Times New Roman" w:hAnsi="Times New Roman" w:cs="Times New Roman"/>
          <w:sz w:val="28"/>
          <w:szCs w:val="28"/>
        </w:rPr>
        <w:t>31.12.20</w:t>
      </w:r>
      <w:r w:rsidR="00EF6250">
        <w:rPr>
          <w:rFonts w:ascii="Times New Roman" w:hAnsi="Times New Roman" w:cs="Times New Roman"/>
          <w:sz w:val="28"/>
          <w:szCs w:val="28"/>
        </w:rPr>
        <w:t>22</w:t>
      </w:r>
    </w:p>
    <w:p w14:paraId="595D7FD0" w14:textId="77777777" w:rsidR="000E115A" w:rsidRDefault="000E115A" w:rsidP="000E11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2FD3104" w14:textId="0AF35ADD" w:rsidR="000E115A" w:rsidRDefault="000E115A" w:rsidP="000E11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начата </w:t>
      </w:r>
      <w:r w:rsidR="00EF6250">
        <w:rPr>
          <w:rFonts w:ascii="Times New Roman" w:hAnsi="Times New Roman" w:cs="Times New Roman"/>
          <w:sz w:val="28"/>
          <w:szCs w:val="28"/>
        </w:rPr>
        <w:t>30</w:t>
      </w:r>
      <w:r w:rsidR="00DC0D69">
        <w:rPr>
          <w:rFonts w:ascii="Times New Roman" w:hAnsi="Times New Roman" w:cs="Times New Roman"/>
          <w:sz w:val="28"/>
          <w:szCs w:val="28"/>
        </w:rPr>
        <w:t>.0</w:t>
      </w:r>
      <w:r w:rsidR="00EF6250">
        <w:rPr>
          <w:rFonts w:ascii="Times New Roman" w:hAnsi="Times New Roman" w:cs="Times New Roman"/>
          <w:sz w:val="28"/>
          <w:szCs w:val="28"/>
        </w:rPr>
        <w:t>6</w:t>
      </w:r>
      <w:r w:rsidR="00DC0D69">
        <w:rPr>
          <w:rFonts w:ascii="Times New Roman" w:hAnsi="Times New Roman" w:cs="Times New Roman"/>
          <w:sz w:val="28"/>
          <w:szCs w:val="28"/>
        </w:rPr>
        <w:t>.</w:t>
      </w:r>
      <w:r w:rsidR="00B45D8D">
        <w:rPr>
          <w:rFonts w:ascii="Times New Roman" w:hAnsi="Times New Roman" w:cs="Times New Roman"/>
          <w:sz w:val="28"/>
          <w:szCs w:val="28"/>
        </w:rPr>
        <w:t>202</w:t>
      </w:r>
      <w:r w:rsidR="00EF6250">
        <w:rPr>
          <w:rFonts w:ascii="Times New Roman" w:hAnsi="Times New Roman" w:cs="Times New Roman"/>
          <w:sz w:val="28"/>
          <w:szCs w:val="28"/>
        </w:rPr>
        <w:t>3</w:t>
      </w:r>
      <w:r w:rsidR="00DC0D69">
        <w:rPr>
          <w:rFonts w:ascii="Times New Roman" w:hAnsi="Times New Roman" w:cs="Times New Roman"/>
          <w:sz w:val="28"/>
          <w:szCs w:val="28"/>
        </w:rPr>
        <w:t xml:space="preserve">, окончена </w:t>
      </w:r>
      <w:r w:rsidR="00EF6250">
        <w:rPr>
          <w:rFonts w:ascii="Times New Roman" w:hAnsi="Times New Roman" w:cs="Times New Roman"/>
          <w:sz w:val="28"/>
          <w:szCs w:val="28"/>
        </w:rPr>
        <w:t>31</w:t>
      </w:r>
      <w:r w:rsidR="00DC0D69">
        <w:rPr>
          <w:rFonts w:ascii="Times New Roman" w:hAnsi="Times New Roman" w:cs="Times New Roman"/>
          <w:sz w:val="28"/>
          <w:szCs w:val="28"/>
        </w:rPr>
        <w:t>.0</w:t>
      </w:r>
      <w:r w:rsidR="00EF6250">
        <w:rPr>
          <w:rFonts w:ascii="Times New Roman" w:hAnsi="Times New Roman" w:cs="Times New Roman"/>
          <w:sz w:val="28"/>
          <w:szCs w:val="28"/>
        </w:rPr>
        <w:t>7</w:t>
      </w:r>
      <w:r w:rsidR="00DC0D69">
        <w:rPr>
          <w:rFonts w:ascii="Times New Roman" w:hAnsi="Times New Roman" w:cs="Times New Roman"/>
          <w:sz w:val="28"/>
          <w:szCs w:val="28"/>
        </w:rPr>
        <w:t>.</w:t>
      </w:r>
      <w:r w:rsidR="00B45D8D">
        <w:rPr>
          <w:rFonts w:ascii="Times New Roman" w:hAnsi="Times New Roman" w:cs="Times New Roman"/>
          <w:sz w:val="28"/>
          <w:szCs w:val="28"/>
        </w:rPr>
        <w:t>202</w:t>
      </w:r>
      <w:r w:rsidR="00EF6250">
        <w:rPr>
          <w:rFonts w:ascii="Times New Roman" w:hAnsi="Times New Roman" w:cs="Times New Roman"/>
          <w:sz w:val="28"/>
          <w:szCs w:val="28"/>
        </w:rPr>
        <w:t>3</w:t>
      </w:r>
    </w:p>
    <w:p w14:paraId="764E5A37" w14:textId="77777777" w:rsidR="004120FB" w:rsidRDefault="004120FB" w:rsidP="001A18C5">
      <w:pPr>
        <w:jc w:val="both"/>
        <w:rPr>
          <w:sz w:val="28"/>
          <w:szCs w:val="28"/>
        </w:rPr>
      </w:pPr>
    </w:p>
    <w:p w14:paraId="36E7E23F" w14:textId="77777777" w:rsidR="00D17CD9" w:rsidRPr="004111E8" w:rsidRDefault="00D17CD9" w:rsidP="001A18C5">
      <w:pPr>
        <w:jc w:val="both"/>
        <w:rPr>
          <w:b/>
          <w:bCs/>
          <w:iCs/>
          <w:sz w:val="28"/>
          <w:szCs w:val="28"/>
        </w:rPr>
      </w:pPr>
      <w:r w:rsidRPr="004111E8">
        <w:rPr>
          <w:b/>
          <w:bCs/>
          <w:iCs/>
          <w:sz w:val="28"/>
          <w:szCs w:val="28"/>
        </w:rPr>
        <w:t xml:space="preserve">К проверке представлены следующие документы: </w:t>
      </w:r>
    </w:p>
    <w:p w14:paraId="78DF64DF" w14:textId="77777777" w:rsidR="00D17CD9" w:rsidRDefault="00D17CD9" w:rsidP="001A18C5">
      <w:pPr>
        <w:jc w:val="both"/>
        <w:rPr>
          <w:sz w:val="28"/>
          <w:szCs w:val="28"/>
        </w:rPr>
      </w:pPr>
    </w:p>
    <w:p w14:paraId="2D2DC4FC" w14:textId="2F5E8CC4" w:rsidR="00D17CD9" w:rsidRPr="007A3AA6" w:rsidRDefault="002809BB" w:rsidP="007A3AA6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A3AA6">
        <w:rPr>
          <w:sz w:val="28"/>
          <w:szCs w:val="28"/>
        </w:rPr>
        <w:t xml:space="preserve">Годовая бюджетная </w:t>
      </w:r>
      <w:r w:rsidR="00D17CD9" w:rsidRPr="007A3AA6">
        <w:rPr>
          <w:sz w:val="28"/>
          <w:szCs w:val="28"/>
        </w:rPr>
        <w:t>отчетность за 20</w:t>
      </w:r>
      <w:r w:rsidR="00B309D8">
        <w:rPr>
          <w:sz w:val="28"/>
          <w:szCs w:val="28"/>
        </w:rPr>
        <w:t>2</w:t>
      </w:r>
      <w:r w:rsidR="00EF6250">
        <w:rPr>
          <w:sz w:val="28"/>
          <w:szCs w:val="28"/>
        </w:rPr>
        <w:t>2</w:t>
      </w:r>
      <w:r w:rsidR="00D17CD9" w:rsidRPr="007A3AA6">
        <w:rPr>
          <w:sz w:val="28"/>
          <w:szCs w:val="28"/>
        </w:rPr>
        <w:t xml:space="preserve"> год</w:t>
      </w:r>
      <w:r w:rsidR="007A3AA6" w:rsidRPr="007A3AA6">
        <w:rPr>
          <w:sz w:val="28"/>
          <w:szCs w:val="28"/>
        </w:rPr>
        <w:t>.</w:t>
      </w:r>
    </w:p>
    <w:p w14:paraId="4FEAC8B2" w14:textId="66BB24CB" w:rsidR="007A3AA6" w:rsidRDefault="007A3AA6" w:rsidP="007A3AA6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Налоговая отчетность за 20</w:t>
      </w:r>
      <w:r w:rsidR="00EF6250">
        <w:rPr>
          <w:sz w:val="28"/>
          <w:szCs w:val="28"/>
        </w:rPr>
        <w:t>22</w:t>
      </w:r>
      <w:r>
        <w:rPr>
          <w:sz w:val="28"/>
          <w:szCs w:val="28"/>
        </w:rPr>
        <w:t xml:space="preserve"> год.</w:t>
      </w:r>
    </w:p>
    <w:p w14:paraId="7E495E96" w14:textId="16B908DB" w:rsidR="002175E8" w:rsidRDefault="002175E8" w:rsidP="002175E8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бюджетных обязательств в 20</w:t>
      </w:r>
      <w:r w:rsidR="00B309D8">
        <w:rPr>
          <w:sz w:val="28"/>
          <w:szCs w:val="28"/>
        </w:rPr>
        <w:t>2</w:t>
      </w:r>
      <w:r w:rsidR="00EF6250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B45D8D">
        <w:rPr>
          <w:sz w:val="28"/>
          <w:szCs w:val="28"/>
        </w:rPr>
        <w:t>.</w:t>
      </w:r>
    </w:p>
    <w:p w14:paraId="5FBE9A66" w14:textId="77777777" w:rsidR="00D17CD9" w:rsidRDefault="00D17CD9" w:rsidP="001A18C5">
      <w:pPr>
        <w:jc w:val="both"/>
        <w:rPr>
          <w:sz w:val="28"/>
          <w:szCs w:val="28"/>
        </w:rPr>
      </w:pPr>
    </w:p>
    <w:p w14:paraId="6FE229A8" w14:textId="7F780922" w:rsidR="00C02ADA" w:rsidRDefault="00D17CD9" w:rsidP="00F02F4B">
      <w:pPr>
        <w:widowControl w:val="0"/>
        <w:ind w:firstLine="708"/>
        <w:jc w:val="both"/>
        <w:rPr>
          <w:sz w:val="28"/>
          <w:szCs w:val="28"/>
        </w:rPr>
      </w:pPr>
      <w:r w:rsidRPr="004668AE">
        <w:rPr>
          <w:sz w:val="28"/>
          <w:szCs w:val="28"/>
        </w:rPr>
        <w:t xml:space="preserve">В соответствии с </w:t>
      </w:r>
      <w:r w:rsidRPr="000A3BFD">
        <w:rPr>
          <w:sz w:val="28"/>
          <w:szCs w:val="28"/>
        </w:rPr>
        <w:t xml:space="preserve">требованиями ст. 33 БК РФ бюджет аппарата Совета депутатов муниципального округа </w:t>
      </w:r>
      <w:r w:rsidR="00B45D8D">
        <w:rPr>
          <w:sz w:val="28"/>
          <w:szCs w:val="28"/>
        </w:rPr>
        <w:t>Текстильщики в городе Москве</w:t>
      </w:r>
      <w:r w:rsidRPr="000A3BFD">
        <w:rPr>
          <w:sz w:val="28"/>
          <w:szCs w:val="28"/>
        </w:rPr>
        <w:t xml:space="preserve"> на 20</w:t>
      </w:r>
      <w:r w:rsidR="00EF6250">
        <w:rPr>
          <w:sz w:val="28"/>
          <w:szCs w:val="28"/>
        </w:rPr>
        <w:t>22</w:t>
      </w:r>
      <w:r w:rsidRPr="000A3BFD">
        <w:rPr>
          <w:sz w:val="28"/>
          <w:szCs w:val="28"/>
        </w:rPr>
        <w:t xml:space="preserve"> год </w:t>
      </w:r>
      <w:r w:rsidRPr="00C02ADA">
        <w:rPr>
          <w:sz w:val="28"/>
          <w:szCs w:val="28"/>
        </w:rPr>
        <w:t xml:space="preserve">утвержден Решением Совета депутатов муниципального округа </w:t>
      </w:r>
      <w:r w:rsidR="00B45D8D" w:rsidRPr="00C02ADA">
        <w:rPr>
          <w:sz w:val="28"/>
          <w:szCs w:val="28"/>
        </w:rPr>
        <w:t>Текстильщики в городе Москве</w:t>
      </w:r>
      <w:r w:rsidRPr="00C02ADA">
        <w:rPr>
          <w:sz w:val="28"/>
          <w:szCs w:val="28"/>
        </w:rPr>
        <w:t xml:space="preserve"> от</w:t>
      </w:r>
      <w:r w:rsidR="00706750" w:rsidRPr="00C02ADA">
        <w:rPr>
          <w:sz w:val="28"/>
          <w:szCs w:val="28"/>
        </w:rPr>
        <w:t xml:space="preserve"> </w:t>
      </w:r>
      <w:r w:rsidR="00C02ADA" w:rsidRPr="00C02ADA">
        <w:rPr>
          <w:sz w:val="28"/>
          <w:szCs w:val="28"/>
        </w:rPr>
        <w:t>2</w:t>
      </w:r>
      <w:r w:rsidR="00E91D6F">
        <w:rPr>
          <w:sz w:val="28"/>
          <w:szCs w:val="28"/>
        </w:rPr>
        <w:t>1</w:t>
      </w:r>
      <w:r w:rsidRPr="00C02ADA">
        <w:rPr>
          <w:sz w:val="28"/>
          <w:szCs w:val="28"/>
        </w:rPr>
        <w:t>.12.20</w:t>
      </w:r>
      <w:r w:rsidR="00EF6250">
        <w:rPr>
          <w:sz w:val="28"/>
          <w:szCs w:val="28"/>
        </w:rPr>
        <w:t>21</w:t>
      </w:r>
      <w:r w:rsidRPr="00C02ADA">
        <w:rPr>
          <w:sz w:val="28"/>
          <w:szCs w:val="28"/>
        </w:rPr>
        <w:t xml:space="preserve"> года № </w:t>
      </w:r>
      <w:r w:rsidR="00E91D6F">
        <w:rPr>
          <w:sz w:val="28"/>
          <w:szCs w:val="28"/>
        </w:rPr>
        <w:t>14/7</w:t>
      </w:r>
      <w:r w:rsidRPr="00C02ADA">
        <w:rPr>
          <w:sz w:val="28"/>
          <w:szCs w:val="28"/>
        </w:rPr>
        <w:t xml:space="preserve"> «О бюджете муниципального округа </w:t>
      </w:r>
      <w:r w:rsidR="00885AB3" w:rsidRPr="00C02ADA">
        <w:rPr>
          <w:sz w:val="28"/>
          <w:szCs w:val="28"/>
        </w:rPr>
        <w:t xml:space="preserve">Текстильщики в городе Москве </w:t>
      </w:r>
      <w:r w:rsidRPr="00C02ADA">
        <w:rPr>
          <w:sz w:val="28"/>
          <w:szCs w:val="28"/>
        </w:rPr>
        <w:t>на 20</w:t>
      </w:r>
      <w:r w:rsidR="00EF6250">
        <w:rPr>
          <w:sz w:val="28"/>
          <w:szCs w:val="28"/>
        </w:rPr>
        <w:t>22</w:t>
      </w:r>
      <w:r w:rsidRPr="00C02ADA">
        <w:rPr>
          <w:sz w:val="28"/>
          <w:szCs w:val="28"/>
        </w:rPr>
        <w:t xml:space="preserve"> год и </w:t>
      </w:r>
      <w:r w:rsidRPr="00C02ADA">
        <w:rPr>
          <w:sz w:val="28"/>
          <w:szCs w:val="28"/>
        </w:rPr>
        <w:lastRenderedPageBreak/>
        <w:t>плановый период 20</w:t>
      </w:r>
      <w:r w:rsidR="00F02F4B" w:rsidRPr="00C02ADA">
        <w:rPr>
          <w:sz w:val="28"/>
          <w:szCs w:val="28"/>
        </w:rPr>
        <w:t>2</w:t>
      </w:r>
      <w:r w:rsidR="00EF6250">
        <w:rPr>
          <w:sz w:val="28"/>
          <w:szCs w:val="28"/>
        </w:rPr>
        <w:t>3</w:t>
      </w:r>
      <w:r w:rsidR="00683C08" w:rsidRPr="00C02ADA">
        <w:rPr>
          <w:sz w:val="28"/>
          <w:szCs w:val="28"/>
        </w:rPr>
        <w:t xml:space="preserve"> и 202</w:t>
      </w:r>
      <w:r w:rsidR="00EF6250">
        <w:rPr>
          <w:sz w:val="28"/>
          <w:szCs w:val="28"/>
        </w:rPr>
        <w:t>4</w:t>
      </w:r>
      <w:r w:rsidR="00683C08" w:rsidRPr="00C02ADA">
        <w:rPr>
          <w:sz w:val="28"/>
          <w:szCs w:val="28"/>
        </w:rPr>
        <w:t xml:space="preserve"> </w:t>
      </w:r>
      <w:r w:rsidRPr="00C02ADA">
        <w:rPr>
          <w:sz w:val="28"/>
          <w:szCs w:val="28"/>
        </w:rPr>
        <w:t xml:space="preserve">годов» утвержден бюджет по доходам </w:t>
      </w:r>
      <w:r w:rsidR="00603895" w:rsidRPr="00C02ADA">
        <w:rPr>
          <w:sz w:val="28"/>
          <w:szCs w:val="28"/>
        </w:rPr>
        <w:t xml:space="preserve"> и расходам </w:t>
      </w:r>
      <w:r w:rsidRPr="00C02ADA">
        <w:rPr>
          <w:sz w:val="28"/>
          <w:szCs w:val="28"/>
        </w:rPr>
        <w:t xml:space="preserve">в сумме </w:t>
      </w:r>
      <w:r w:rsidR="00E91D6F">
        <w:rPr>
          <w:sz w:val="28"/>
          <w:szCs w:val="28"/>
        </w:rPr>
        <w:t>390235</w:t>
      </w:r>
      <w:r w:rsidR="00885AB3" w:rsidRPr="00C02ADA">
        <w:rPr>
          <w:sz w:val="28"/>
          <w:szCs w:val="28"/>
        </w:rPr>
        <w:t>00,00</w:t>
      </w:r>
      <w:r w:rsidRPr="00C02ADA">
        <w:rPr>
          <w:sz w:val="28"/>
          <w:szCs w:val="28"/>
        </w:rPr>
        <w:t xml:space="preserve"> рублей.</w:t>
      </w:r>
    </w:p>
    <w:p w14:paraId="3D003168" w14:textId="59DC34CB" w:rsidR="007E0C70" w:rsidRDefault="00F02F4B" w:rsidP="00F02F4B">
      <w:pPr>
        <w:widowControl w:val="0"/>
        <w:ind w:firstLine="708"/>
        <w:jc w:val="both"/>
        <w:rPr>
          <w:sz w:val="28"/>
          <w:szCs w:val="28"/>
        </w:rPr>
      </w:pPr>
      <w:r w:rsidRPr="000A3BFD">
        <w:rPr>
          <w:sz w:val="28"/>
          <w:szCs w:val="28"/>
        </w:rPr>
        <w:t xml:space="preserve"> </w:t>
      </w:r>
      <w:r w:rsidR="000A3BFD">
        <w:rPr>
          <w:sz w:val="28"/>
          <w:szCs w:val="28"/>
        </w:rPr>
        <w:t xml:space="preserve"> </w:t>
      </w:r>
    </w:p>
    <w:p w14:paraId="4291B09A" w14:textId="3B035038" w:rsidR="007E0C70" w:rsidRDefault="00F02F4B" w:rsidP="00F02F4B">
      <w:pPr>
        <w:widowControl w:val="0"/>
        <w:ind w:firstLine="708"/>
        <w:jc w:val="both"/>
        <w:rPr>
          <w:bCs/>
          <w:iCs/>
          <w:sz w:val="28"/>
          <w:szCs w:val="28"/>
        </w:rPr>
      </w:pPr>
      <w:r w:rsidRPr="000A3BFD">
        <w:rPr>
          <w:sz w:val="28"/>
          <w:szCs w:val="28"/>
        </w:rPr>
        <w:t>Утвержден объем межбюджетного</w:t>
      </w:r>
      <w:r w:rsidRPr="002B2B05">
        <w:rPr>
          <w:sz w:val="28"/>
          <w:szCs w:val="28"/>
        </w:rPr>
        <w:t xml:space="preserve"> трансферта</w:t>
      </w:r>
      <w:r w:rsidRPr="002B2B05">
        <w:rPr>
          <w:bCs/>
          <w:iCs/>
          <w:sz w:val="28"/>
          <w:szCs w:val="28"/>
        </w:rPr>
        <w:t xml:space="preserve">, предусмотренный для осуществления доплат к пенсиям лицам, проходившим муниципальную службу в городе Москве, в сумме </w:t>
      </w:r>
      <w:r w:rsidR="006536C6">
        <w:rPr>
          <w:bCs/>
          <w:iCs/>
          <w:sz w:val="28"/>
          <w:szCs w:val="28"/>
        </w:rPr>
        <w:t>406700</w:t>
      </w:r>
      <w:r w:rsidR="002B2B05" w:rsidRPr="002B2B05">
        <w:rPr>
          <w:bCs/>
          <w:iCs/>
          <w:sz w:val="28"/>
          <w:szCs w:val="28"/>
        </w:rPr>
        <w:t>,0</w:t>
      </w:r>
      <w:r w:rsidR="007E0C70">
        <w:rPr>
          <w:bCs/>
          <w:iCs/>
          <w:sz w:val="28"/>
          <w:szCs w:val="28"/>
        </w:rPr>
        <w:t>0</w:t>
      </w:r>
      <w:r w:rsidRPr="002B2B05">
        <w:rPr>
          <w:bCs/>
          <w:iCs/>
          <w:sz w:val="28"/>
          <w:szCs w:val="28"/>
        </w:rPr>
        <w:t xml:space="preserve"> рублей. </w:t>
      </w:r>
    </w:p>
    <w:p w14:paraId="2E362947" w14:textId="0D8A16B4" w:rsidR="00F02F4B" w:rsidRDefault="00F02F4B" w:rsidP="00F02F4B">
      <w:pPr>
        <w:widowControl w:val="0"/>
        <w:ind w:firstLine="708"/>
        <w:jc w:val="both"/>
        <w:rPr>
          <w:bCs/>
          <w:iCs/>
          <w:sz w:val="28"/>
          <w:szCs w:val="28"/>
        </w:rPr>
      </w:pPr>
      <w:r w:rsidRPr="002B2B05">
        <w:rPr>
          <w:sz w:val="28"/>
          <w:szCs w:val="28"/>
        </w:rPr>
        <w:t xml:space="preserve">Утвержден объем </w:t>
      </w:r>
      <w:bookmarkStart w:id="0" w:name="_Hlk142634900"/>
      <w:r w:rsidRPr="002B2B05">
        <w:rPr>
          <w:sz w:val="28"/>
          <w:szCs w:val="28"/>
        </w:rPr>
        <w:t>межбюджетного трансферта из бюджета города Москвы</w:t>
      </w:r>
      <w:bookmarkEnd w:id="0"/>
      <w:r w:rsidRPr="002B2B05">
        <w:rPr>
          <w:sz w:val="28"/>
          <w:szCs w:val="28"/>
        </w:rPr>
        <w:t xml:space="preserve">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</w:t>
      </w:r>
      <w:r w:rsidR="007E0C70">
        <w:rPr>
          <w:sz w:val="28"/>
          <w:szCs w:val="28"/>
        </w:rPr>
        <w:t>Текстильщики в городе Москве</w:t>
      </w:r>
      <w:r w:rsidRPr="002B2B05">
        <w:rPr>
          <w:sz w:val="28"/>
          <w:szCs w:val="28"/>
        </w:rPr>
        <w:t xml:space="preserve"> в сумме </w:t>
      </w:r>
      <w:r w:rsidR="007E0C70">
        <w:rPr>
          <w:sz w:val="28"/>
          <w:szCs w:val="28"/>
        </w:rPr>
        <w:t>2</w:t>
      </w:r>
      <w:r w:rsidR="00366F93">
        <w:rPr>
          <w:sz w:val="28"/>
          <w:szCs w:val="28"/>
        </w:rPr>
        <w:t>22</w:t>
      </w:r>
      <w:r w:rsidR="007E0C70">
        <w:rPr>
          <w:sz w:val="28"/>
          <w:szCs w:val="28"/>
        </w:rPr>
        <w:t>000</w:t>
      </w:r>
      <w:r w:rsidR="002B2B05" w:rsidRPr="002B2B05">
        <w:rPr>
          <w:sz w:val="28"/>
          <w:szCs w:val="28"/>
        </w:rPr>
        <w:t>0,00</w:t>
      </w:r>
      <w:r w:rsidRPr="002B2B05">
        <w:rPr>
          <w:sz w:val="28"/>
          <w:szCs w:val="28"/>
        </w:rPr>
        <w:t xml:space="preserve"> рублей</w:t>
      </w:r>
      <w:r w:rsidR="00366F93">
        <w:rPr>
          <w:sz w:val="28"/>
          <w:szCs w:val="28"/>
        </w:rPr>
        <w:t xml:space="preserve"> и объем </w:t>
      </w:r>
      <w:r w:rsidR="00366F93" w:rsidRPr="002B2B05">
        <w:rPr>
          <w:sz w:val="28"/>
          <w:szCs w:val="28"/>
        </w:rPr>
        <w:t>межбюджетного трансферта из бюджета города Москвы</w:t>
      </w:r>
      <w:r w:rsidR="00366F93">
        <w:rPr>
          <w:sz w:val="28"/>
          <w:szCs w:val="28"/>
        </w:rPr>
        <w:t xml:space="preserve"> на выборы муниципальных депутатов в сумме 6238300,00</w:t>
      </w:r>
      <w:r w:rsidRPr="002B2B05">
        <w:rPr>
          <w:bCs/>
          <w:iCs/>
          <w:sz w:val="28"/>
          <w:szCs w:val="28"/>
        </w:rPr>
        <w:t>.</w:t>
      </w:r>
    </w:p>
    <w:p w14:paraId="6EDA43AF" w14:textId="5AD0BA88" w:rsidR="00D17CD9" w:rsidRDefault="00D17CD9" w:rsidP="00D17C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Текстовая часть проекта Решения в целом соответствует требованиям БК РФ и Положению о бюджетном процессе в муниципальном округе </w:t>
      </w:r>
      <w:r w:rsidR="007E0C70">
        <w:rPr>
          <w:sz w:val="28"/>
          <w:szCs w:val="28"/>
        </w:rPr>
        <w:t>Текстильщики в городе Москве</w:t>
      </w:r>
      <w:r>
        <w:rPr>
          <w:sz w:val="28"/>
          <w:szCs w:val="28"/>
        </w:rPr>
        <w:t>.</w:t>
      </w:r>
    </w:p>
    <w:p w14:paraId="466387EF" w14:textId="5BC08624" w:rsidR="00D17CD9" w:rsidRDefault="00D17CD9" w:rsidP="00D17C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бюджета сформированы с учетом требований налогового и бюджетного законодательства. Общий объем расходов бюджета рассчитан по нормативам обеспечения расходных обязательств для определения минимальных расходов бюджета муниципального округа </w:t>
      </w:r>
      <w:r w:rsidR="007E0C70">
        <w:rPr>
          <w:sz w:val="28"/>
          <w:szCs w:val="28"/>
        </w:rPr>
        <w:t>Текстильщики в городе Москве</w:t>
      </w:r>
      <w:r>
        <w:rPr>
          <w:sz w:val="28"/>
          <w:szCs w:val="28"/>
        </w:rPr>
        <w:t>.</w:t>
      </w:r>
    </w:p>
    <w:p w14:paraId="7362C34C" w14:textId="77777777" w:rsidR="00DC0D69" w:rsidRDefault="00DC0D69" w:rsidP="00D17CD9">
      <w:pPr>
        <w:ind w:firstLine="540"/>
        <w:jc w:val="both"/>
        <w:rPr>
          <w:sz w:val="28"/>
          <w:szCs w:val="28"/>
        </w:rPr>
      </w:pPr>
    </w:p>
    <w:p w14:paraId="2EEB34E5" w14:textId="11422D42" w:rsidR="00DC0D69" w:rsidRPr="007E0C70" w:rsidRDefault="00652BBC" w:rsidP="007E0C70">
      <w:pPr>
        <w:ind w:firstLine="540"/>
        <w:jc w:val="both"/>
        <w:rPr>
          <w:bCs/>
          <w:sz w:val="28"/>
          <w:szCs w:val="28"/>
        </w:rPr>
      </w:pPr>
      <w:r w:rsidRPr="007E0C70">
        <w:rPr>
          <w:bCs/>
          <w:sz w:val="28"/>
          <w:szCs w:val="28"/>
        </w:rPr>
        <w:t>П</w:t>
      </w:r>
      <w:r w:rsidR="00DC0D69" w:rsidRPr="007E0C70">
        <w:rPr>
          <w:bCs/>
          <w:sz w:val="28"/>
          <w:szCs w:val="28"/>
        </w:rPr>
        <w:t>одготовк</w:t>
      </w:r>
      <w:r w:rsidRPr="007E0C70">
        <w:rPr>
          <w:bCs/>
          <w:sz w:val="28"/>
          <w:szCs w:val="28"/>
        </w:rPr>
        <w:t>а</w:t>
      </w:r>
      <w:r w:rsidR="00DC0D69" w:rsidRPr="007E0C70">
        <w:rPr>
          <w:bCs/>
          <w:sz w:val="28"/>
          <w:szCs w:val="28"/>
        </w:rPr>
        <w:t xml:space="preserve"> и представление бюджетной отчетности </w:t>
      </w:r>
      <w:r w:rsidRPr="007E0C70">
        <w:rPr>
          <w:bCs/>
          <w:sz w:val="28"/>
          <w:szCs w:val="28"/>
        </w:rPr>
        <w:t xml:space="preserve">возложена на </w:t>
      </w:r>
      <w:r w:rsidR="007E0C70">
        <w:rPr>
          <w:bCs/>
          <w:sz w:val="28"/>
          <w:szCs w:val="28"/>
        </w:rPr>
        <w:t>бухгалтера-советника</w:t>
      </w:r>
      <w:r w:rsidRPr="007E0C70">
        <w:rPr>
          <w:bCs/>
          <w:sz w:val="28"/>
          <w:szCs w:val="28"/>
        </w:rPr>
        <w:t xml:space="preserve"> аппарата Совета депутатов муниципального округа </w:t>
      </w:r>
      <w:r w:rsidR="007E0C70">
        <w:rPr>
          <w:bCs/>
          <w:sz w:val="28"/>
          <w:szCs w:val="28"/>
        </w:rPr>
        <w:t>Текстильщики в городе Москве</w:t>
      </w:r>
      <w:r w:rsidR="00DC0D69" w:rsidRPr="007E0C70">
        <w:rPr>
          <w:bCs/>
          <w:sz w:val="28"/>
          <w:szCs w:val="28"/>
        </w:rPr>
        <w:t>.</w:t>
      </w:r>
    </w:p>
    <w:p w14:paraId="1058F974" w14:textId="77777777" w:rsidR="00DC0D69" w:rsidRPr="007E0C70" w:rsidRDefault="00DC0D69" w:rsidP="00DC0D69">
      <w:pPr>
        <w:jc w:val="both"/>
        <w:rPr>
          <w:bCs/>
          <w:sz w:val="28"/>
          <w:szCs w:val="28"/>
        </w:rPr>
      </w:pPr>
    </w:p>
    <w:p w14:paraId="40669CD3" w14:textId="428E0100" w:rsidR="00DC0D69" w:rsidRPr="007E0C70" w:rsidRDefault="00DC0D69" w:rsidP="00DC0D69">
      <w:pPr>
        <w:jc w:val="both"/>
        <w:rPr>
          <w:bCs/>
          <w:sz w:val="28"/>
          <w:szCs w:val="28"/>
        </w:rPr>
      </w:pPr>
      <w:r w:rsidRPr="007E0C70">
        <w:rPr>
          <w:bCs/>
          <w:sz w:val="28"/>
          <w:szCs w:val="28"/>
        </w:rPr>
        <w:tab/>
        <w:t>Бухгалтерский учет полностью автоматизирован</w:t>
      </w:r>
      <w:r w:rsidR="00620731" w:rsidRPr="007E0C70">
        <w:rPr>
          <w:bCs/>
          <w:sz w:val="28"/>
          <w:szCs w:val="28"/>
        </w:rPr>
        <w:t xml:space="preserve"> с использованием программы Парус Бюджет</w:t>
      </w:r>
      <w:r w:rsidR="007E0C70">
        <w:rPr>
          <w:bCs/>
          <w:sz w:val="28"/>
          <w:szCs w:val="28"/>
        </w:rPr>
        <w:t xml:space="preserve"> </w:t>
      </w:r>
      <w:r w:rsidR="00620731" w:rsidRPr="007E0C70">
        <w:rPr>
          <w:bCs/>
          <w:sz w:val="28"/>
          <w:szCs w:val="28"/>
        </w:rPr>
        <w:t xml:space="preserve">7 (модуль </w:t>
      </w:r>
      <w:r w:rsidR="007E0C70">
        <w:rPr>
          <w:bCs/>
          <w:sz w:val="28"/>
          <w:szCs w:val="28"/>
        </w:rPr>
        <w:t>«</w:t>
      </w:r>
      <w:r w:rsidR="00620731" w:rsidRPr="007E0C70">
        <w:rPr>
          <w:bCs/>
          <w:sz w:val="28"/>
          <w:szCs w:val="28"/>
        </w:rPr>
        <w:t>Бухгалтерия</w:t>
      </w:r>
      <w:r w:rsidR="007E0C70">
        <w:rPr>
          <w:bCs/>
          <w:sz w:val="28"/>
          <w:szCs w:val="28"/>
        </w:rPr>
        <w:t>»</w:t>
      </w:r>
      <w:r w:rsidR="00620731" w:rsidRPr="007E0C70">
        <w:rPr>
          <w:bCs/>
          <w:sz w:val="28"/>
          <w:szCs w:val="28"/>
        </w:rPr>
        <w:t xml:space="preserve"> и </w:t>
      </w:r>
      <w:r w:rsidR="007E0C70">
        <w:rPr>
          <w:bCs/>
          <w:sz w:val="28"/>
          <w:szCs w:val="28"/>
        </w:rPr>
        <w:t>«</w:t>
      </w:r>
      <w:r w:rsidR="00620731" w:rsidRPr="007E0C70">
        <w:rPr>
          <w:bCs/>
          <w:sz w:val="28"/>
          <w:szCs w:val="28"/>
        </w:rPr>
        <w:t>Зарплата</w:t>
      </w:r>
      <w:r w:rsidR="007E0C70">
        <w:rPr>
          <w:bCs/>
          <w:sz w:val="28"/>
          <w:szCs w:val="28"/>
        </w:rPr>
        <w:t>»</w:t>
      </w:r>
      <w:r w:rsidR="00620731" w:rsidRPr="007E0C70">
        <w:rPr>
          <w:bCs/>
          <w:sz w:val="28"/>
          <w:szCs w:val="28"/>
        </w:rPr>
        <w:t>)</w:t>
      </w:r>
    </w:p>
    <w:p w14:paraId="3B9B21A5" w14:textId="77777777" w:rsidR="00DC0D69" w:rsidRPr="007A3AA6" w:rsidRDefault="00DC0D69" w:rsidP="00DC0D69">
      <w:pPr>
        <w:jc w:val="both"/>
        <w:rPr>
          <w:b/>
          <w:sz w:val="28"/>
          <w:szCs w:val="28"/>
        </w:rPr>
      </w:pPr>
    </w:p>
    <w:p w14:paraId="588BD3B1" w14:textId="64E89BB9" w:rsidR="00D17CD9" w:rsidRPr="007E0C70" w:rsidRDefault="002809BB" w:rsidP="00BF39A7">
      <w:pPr>
        <w:jc w:val="center"/>
        <w:rPr>
          <w:b/>
          <w:iCs/>
          <w:sz w:val="28"/>
          <w:szCs w:val="28"/>
        </w:rPr>
      </w:pPr>
      <w:r w:rsidRPr="007E0C70">
        <w:rPr>
          <w:b/>
          <w:iCs/>
          <w:sz w:val="28"/>
          <w:szCs w:val="28"/>
        </w:rPr>
        <w:t>Годовая бюджетная отчетность за 20</w:t>
      </w:r>
      <w:r w:rsidR="00366F93">
        <w:rPr>
          <w:b/>
          <w:iCs/>
          <w:sz w:val="28"/>
          <w:szCs w:val="28"/>
        </w:rPr>
        <w:t>22</w:t>
      </w:r>
      <w:r w:rsidRPr="007E0C70">
        <w:rPr>
          <w:b/>
          <w:iCs/>
          <w:sz w:val="28"/>
          <w:szCs w:val="28"/>
        </w:rPr>
        <w:t xml:space="preserve"> год</w:t>
      </w:r>
    </w:p>
    <w:p w14:paraId="008E4677" w14:textId="77777777" w:rsidR="002E57AC" w:rsidRDefault="002E57AC" w:rsidP="007E0C70">
      <w:pPr>
        <w:rPr>
          <w:b/>
          <w:i/>
          <w:sz w:val="28"/>
          <w:szCs w:val="28"/>
          <w:u w:val="single"/>
        </w:rPr>
      </w:pPr>
    </w:p>
    <w:p w14:paraId="6D320311" w14:textId="0CE57C76" w:rsidR="002E57AC" w:rsidRDefault="002E57AC" w:rsidP="002E57AC">
      <w:pPr>
        <w:jc w:val="both"/>
        <w:rPr>
          <w:b/>
          <w:bCs/>
          <w:sz w:val="28"/>
          <w:szCs w:val="28"/>
          <w:u w:val="single"/>
        </w:rPr>
      </w:pPr>
      <w:r w:rsidRPr="007E0C70">
        <w:rPr>
          <w:b/>
          <w:bCs/>
          <w:sz w:val="28"/>
          <w:szCs w:val="28"/>
          <w:u w:val="single"/>
        </w:rPr>
        <w:t>Представлены формы:</w:t>
      </w:r>
    </w:p>
    <w:p w14:paraId="5AE468F2" w14:textId="77777777" w:rsidR="007E0C70" w:rsidRPr="007E0C70" w:rsidRDefault="007E0C70" w:rsidP="002E57AC">
      <w:pPr>
        <w:jc w:val="both"/>
        <w:rPr>
          <w:b/>
          <w:bCs/>
          <w:sz w:val="28"/>
          <w:szCs w:val="28"/>
          <w:u w:val="single"/>
        </w:rPr>
      </w:pPr>
    </w:p>
    <w:p w14:paraId="32AC9A17" w14:textId="652912C6" w:rsidR="00BF441D" w:rsidRDefault="007E0C70" w:rsidP="00BF441D">
      <w:pPr>
        <w:pStyle w:val="Style2"/>
        <w:widowControl/>
        <w:spacing w:before="58"/>
        <w:ind w:left="-142" w:right="184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BF441D">
        <w:rPr>
          <w:rStyle w:val="FontStyle11"/>
          <w:sz w:val="28"/>
          <w:szCs w:val="28"/>
        </w:rPr>
        <w:t>.№ 0503110_120 - Справка по заключению счетов бюджетного учета отчетного финансового года</w:t>
      </w:r>
    </w:p>
    <w:p w14:paraId="22A02D90" w14:textId="62BEC1C3" w:rsidR="00BF441D" w:rsidRDefault="007E0C70" w:rsidP="00BF441D">
      <w:pPr>
        <w:pStyle w:val="Style2"/>
        <w:widowControl/>
        <w:spacing w:before="58"/>
        <w:ind w:left="-142" w:right="184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BF441D">
        <w:rPr>
          <w:rStyle w:val="FontStyle11"/>
          <w:sz w:val="28"/>
          <w:szCs w:val="28"/>
        </w:rPr>
        <w:t>.№ 0503110_140 - Справка по заключению счетов бюджетного учета отчетного финансового года</w:t>
      </w:r>
    </w:p>
    <w:p w14:paraId="7600B28B" w14:textId="149D0988" w:rsidR="00BF441D" w:rsidRDefault="007E0C70" w:rsidP="00BF441D">
      <w:pPr>
        <w:pStyle w:val="Style2"/>
        <w:widowControl/>
        <w:spacing w:before="58"/>
        <w:ind w:left="-142" w:right="184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BF441D">
        <w:rPr>
          <w:rStyle w:val="FontStyle11"/>
          <w:sz w:val="28"/>
          <w:szCs w:val="28"/>
        </w:rPr>
        <w:t>.№ 0503117 - Отчет об исполнении бюджета</w:t>
      </w:r>
    </w:p>
    <w:p w14:paraId="13CE7868" w14:textId="357AE082" w:rsidR="00603895" w:rsidRDefault="007E0C70" w:rsidP="00603895">
      <w:pPr>
        <w:pStyle w:val="Style2"/>
        <w:widowControl/>
        <w:spacing w:before="58"/>
        <w:ind w:left="-142" w:right="184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603895">
        <w:rPr>
          <w:rStyle w:val="FontStyle11"/>
          <w:sz w:val="28"/>
          <w:szCs w:val="28"/>
        </w:rPr>
        <w:t>.№ 0503117-НП - Отчет об исполнении бюджета</w:t>
      </w:r>
    </w:p>
    <w:p w14:paraId="72EDF5A2" w14:textId="1412E3B5" w:rsidR="00BF441D" w:rsidRDefault="007E0C70" w:rsidP="00BF441D">
      <w:pPr>
        <w:pStyle w:val="Style2"/>
        <w:widowControl/>
        <w:spacing w:before="58"/>
        <w:ind w:left="-142" w:right="-3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BF441D">
        <w:rPr>
          <w:rStyle w:val="FontStyle11"/>
          <w:sz w:val="28"/>
          <w:szCs w:val="28"/>
        </w:rPr>
        <w:t>.№ 0503120 – Баланс исполнения бюджета</w:t>
      </w:r>
    </w:p>
    <w:p w14:paraId="2DF54F79" w14:textId="76C2C324" w:rsidR="00BF441D" w:rsidRDefault="007E0C70" w:rsidP="00BF441D">
      <w:pPr>
        <w:pStyle w:val="Style2"/>
        <w:widowControl/>
        <w:spacing w:before="58"/>
        <w:ind w:left="-142" w:right="184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BF441D">
        <w:rPr>
          <w:rStyle w:val="FontStyle11"/>
          <w:sz w:val="28"/>
          <w:szCs w:val="28"/>
        </w:rPr>
        <w:t xml:space="preserve">.№ 0503121 - Отчет о финансовых результатах деятельности </w:t>
      </w:r>
    </w:p>
    <w:p w14:paraId="36F6A61B" w14:textId="3078958F" w:rsidR="00BF441D" w:rsidRDefault="007E0C70" w:rsidP="00BF441D">
      <w:pPr>
        <w:pStyle w:val="Style2"/>
        <w:widowControl/>
        <w:spacing w:before="58"/>
        <w:ind w:left="-142" w:right="184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BF441D">
        <w:rPr>
          <w:rStyle w:val="FontStyle11"/>
          <w:sz w:val="28"/>
          <w:szCs w:val="28"/>
        </w:rPr>
        <w:t>.№ 0503123 - Отчет о движении денежных средств</w:t>
      </w:r>
    </w:p>
    <w:p w14:paraId="2F4F28C9" w14:textId="4AB7977F" w:rsidR="00BF441D" w:rsidRDefault="007E0C70" w:rsidP="00BF441D">
      <w:pPr>
        <w:pStyle w:val="Style2"/>
        <w:widowControl/>
        <w:spacing w:before="58"/>
        <w:ind w:left="-142" w:right="-3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BF441D">
        <w:rPr>
          <w:rStyle w:val="FontStyle11"/>
          <w:sz w:val="28"/>
          <w:szCs w:val="28"/>
        </w:rPr>
        <w:t xml:space="preserve">.№ 0503125 - Справка по консолидируемым расчетам </w:t>
      </w:r>
    </w:p>
    <w:p w14:paraId="0ADC6BBB" w14:textId="1079E13A" w:rsidR="00BF441D" w:rsidRDefault="007E0C70" w:rsidP="00BF441D">
      <w:pPr>
        <w:pStyle w:val="Style2"/>
        <w:widowControl/>
        <w:spacing w:before="58"/>
        <w:ind w:left="-142" w:right="-3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BF441D">
        <w:rPr>
          <w:rStyle w:val="FontStyle11"/>
          <w:sz w:val="28"/>
          <w:szCs w:val="28"/>
        </w:rPr>
        <w:t>.№ 0503128 - Отчет о бюджетных обязательствах</w:t>
      </w:r>
    </w:p>
    <w:p w14:paraId="451DAE10" w14:textId="6873F90F" w:rsidR="00603895" w:rsidRDefault="007E0C70" w:rsidP="00603895">
      <w:pPr>
        <w:pStyle w:val="Style2"/>
        <w:widowControl/>
        <w:spacing w:before="58"/>
        <w:ind w:left="-142" w:right="-3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603895">
        <w:rPr>
          <w:rStyle w:val="FontStyle11"/>
          <w:sz w:val="28"/>
          <w:szCs w:val="28"/>
        </w:rPr>
        <w:t>.№ 0503128 -НП- Отчет о бюджетных обязательствах</w:t>
      </w:r>
    </w:p>
    <w:p w14:paraId="1EAB8072" w14:textId="1C20FA04" w:rsidR="00BF441D" w:rsidRDefault="007E0C70" w:rsidP="00BF441D">
      <w:pPr>
        <w:pStyle w:val="Style2"/>
        <w:widowControl/>
        <w:spacing w:before="58"/>
        <w:ind w:left="-142" w:right="-3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BF441D">
        <w:rPr>
          <w:rStyle w:val="FontStyle11"/>
          <w:sz w:val="28"/>
          <w:szCs w:val="28"/>
        </w:rPr>
        <w:t>.№ 0503140 - Баланс по поступлениям и выбытиям бюджетных средств</w:t>
      </w:r>
    </w:p>
    <w:p w14:paraId="346B46B8" w14:textId="5D13DE83" w:rsidR="00BF441D" w:rsidRDefault="007E0C70" w:rsidP="00BF441D">
      <w:pPr>
        <w:pStyle w:val="Style2"/>
        <w:widowControl/>
        <w:spacing w:before="58"/>
        <w:ind w:left="-142" w:right="-3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ф</w:t>
      </w:r>
      <w:r w:rsidR="00BF441D">
        <w:rPr>
          <w:rStyle w:val="FontStyle11"/>
          <w:sz w:val="28"/>
          <w:szCs w:val="28"/>
        </w:rPr>
        <w:t>.№ 0503160 - Пояснительная записка с таблицами</w:t>
      </w:r>
    </w:p>
    <w:p w14:paraId="1284C841" w14:textId="298E8BED" w:rsidR="00BF441D" w:rsidRDefault="007E0C70" w:rsidP="00BF441D">
      <w:pPr>
        <w:pStyle w:val="Style2"/>
        <w:widowControl/>
        <w:spacing w:before="58"/>
        <w:ind w:left="-142" w:right="-3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BF441D">
        <w:rPr>
          <w:rStyle w:val="FontStyle11"/>
          <w:sz w:val="28"/>
          <w:szCs w:val="28"/>
        </w:rPr>
        <w:t>.№ 0503164 - Сведения об исполнении бюджета</w:t>
      </w:r>
    </w:p>
    <w:p w14:paraId="0B031D10" w14:textId="3C76B0B9" w:rsidR="00BF441D" w:rsidRDefault="007E0C70" w:rsidP="00BF441D">
      <w:pPr>
        <w:pStyle w:val="Style2"/>
        <w:widowControl/>
        <w:spacing w:before="58"/>
        <w:ind w:left="-142" w:right="-3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BF441D">
        <w:rPr>
          <w:rStyle w:val="FontStyle11"/>
          <w:sz w:val="28"/>
          <w:szCs w:val="28"/>
        </w:rPr>
        <w:t>.№ 0503168 - Сведения о движении нефинансовых активов (бюджетная деятельность)</w:t>
      </w:r>
    </w:p>
    <w:p w14:paraId="117EB22D" w14:textId="7AE31C32" w:rsidR="00BF441D" w:rsidRDefault="007E0C70" w:rsidP="00BF441D">
      <w:pPr>
        <w:pStyle w:val="Style2"/>
        <w:widowControl/>
        <w:spacing w:before="58"/>
        <w:ind w:left="-142" w:right="-3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BF441D">
        <w:rPr>
          <w:rStyle w:val="FontStyle11"/>
          <w:sz w:val="28"/>
          <w:szCs w:val="28"/>
        </w:rPr>
        <w:t>.№ 0503169 - Сведения по дебиторской и кредиторской задолженности (бюджетная деятельность)</w:t>
      </w:r>
    </w:p>
    <w:p w14:paraId="44862723" w14:textId="34A3D9C0" w:rsidR="00BF441D" w:rsidRDefault="007E0C70" w:rsidP="00BF441D">
      <w:pPr>
        <w:pStyle w:val="Style2"/>
        <w:widowControl/>
        <w:spacing w:before="58"/>
        <w:ind w:left="-142" w:right="-3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BF441D">
        <w:rPr>
          <w:rStyle w:val="FontStyle11"/>
          <w:sz w:val="28"/>
          <w:szCs w:val="28"/>
        </w:rPr>
        <w:t>.№ 0503324</w:t>
      </w:r>
      <w:r w:rsidR="00BF441D">
        <w:rPr>
          <w:rStyle w:val="FontStyle11"/>
          <w:sz w:val="28"/>
          <w:szCs w:val="28"/>
          <w:lang w:val="en-US"/>
        </w:rPr>
        <w:t>M</w:t>
      </w:r>
      <w:r w:rsidR="00BF441D">
        <w:rPr>
          <w:rStyle w:val="FontStyle11"/>
          <w:sz w:val="28"/>
          <w:szCs w:val="28"/>
        </w:rPr>
        <w:t xml:space="preserve"> - Отчет об использовании межбюджетных трансфертов</w:t>
      </w:r>
      <w:r w:rsidR="00603895">
        <w:rPr>
          <w:rStyle w:val="FontStyle11"/>
          <w:sz w:val="28"/>
          <w:szCs w:val="28"/>
        </w:rPr>
        <w:t>,</w:t>
      </w:r>
      <w:r w:rsidR="00BF441D">
        <w:rPr>
          <w:rStyle w:val="FontStyle11"/>
          <w:sz w:val="28"/>
          <w:szCs w:val="28"/>
        </w:rPr>
        <w:t xml:space="preserve"> </w:t>
      </w:r>
      <w:r w:rsidR="00603895">
        <w:rPr>
          <w:rStyle w:val="FontStyle11"/>
          <w:sz w:val="28"/>
          <w:szCs w:val="28"/>
        </w:rPr>
        <w:t xml:space="preserve">предоставляемых </w:t>
      </w:r>
      <w:r w:rsidR="00BF441D">
        <w:rPr>
          <w:rStyle w:val="FontStyle11"/>
          <w:sz w:val="28"/>
          <w:szCs w:val="28"/>
        </w:rPr>
        <w:t>бюджета</w:t>
      </w:r>
      <w:r w:rsidR="00603895">
        <w:rPr>
          <w:rStyle w:val="FontStyle11"/>
          <w:sz w:val="28"/>
          <w:szCs w:val="28"/>
        </w:rPr>
        <w:t xml:space="preserve">м </w:t>
      </w:r>
      <w:r w:rsidR="00BF441D">
        <w:rPr>
          <w:rStyle w:val="FontStyle11"/>
          <w:sz w:val="28"/>
          <w:szCs w:val="28"/>
        </w:rPr>
        <w:t>муниципальны</w:t>
      </w:r>
      <w:r w:rsidR="00603895">
        <w:rPr>
          <w:rStyle w:val="FontStyle11"/>
          <w:sz w:val="28"/>
          <w:szCs w:val="28"/>
        </w:rPr>
        <w:t>х</w:t>
      </w:r>
      <w:r w:rsidR="00BF441D">
        <w:rPr>
          <w:rStyle w:val="FontStyle11"/>
          <w:sz w:val="28"/>
          <w:szCs w:val="28"/>
        </w:rPr>
        <w:t xml:space="preserve"> </w:t>
      </w:r>
      <w:r w:rsidR="00603895">
        <w:rPr>
          <w:rStyle w:val="FontStyle11"/>
          <w:sz w:val="28"/>
          <w:szCs w:val="28"/>
        </w:rPr>
        <w:t>округов из бюджета субъекта Российской Федерации</w:t>
      </w:r>
    </w:p>
    <w:p w14:paraId="69984BCB" w14:textId="6B962F3E" w:rsidR="00603895" w:rsidRDefault="007E0C70" w:rsidP="00BF441D">
      <w:pPr>
        <w:pStyle w:val="Style2"/>
        <w:widowControl/>
        <w:spacing w:before="58"/>
        <w:ind w:left="-142" w:right="-3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BF441D">
        <w:rPr>
          <w:rStyle w:val="FontStyle11"/>
          <w:sz w:val="28"/>
          <w:szCs w:val="28"/>
        </w:rPr>
        <w:t xml:space="preserve">.№ 0503387 - Справочная таблица к отчету об исполнении </w:t>
      </w:r>
      <w:r w:rsidR="00603895">
        <w:rPr>
          <w:rStyle w:val="FontStyle11"/>
          <w:sz w:val="28"/>
          <w:szCs w:val="28"/>
        </w:rPr>
        <w:t xml:space="preserve">консолидированного </w:t>
      </w:r>
      <w:r w:rsidR="00BF441D">
        <w:rPr>
          <w:rStyle w:val="FontStyle11"/>
          <w:sz w:val="28"/>
          <w:szCs w:val="28"/>
        </w:rPr>
        <w:t xml:space="preserve">бюджета </w:t>
      </w:r>
      <w:r w:rsidR="00603895">
        <w:rPr>
          <w:rStyle w:val="FontStyle11"/>
          <w:sz w:val="28"/>
          <w:szCs w:val="28"/>
        </w:rPr>
        <w:t>субъекта Российской Федерации</w:t>
      </w:r>
    </w:p>
    <w:p w14:paraId="12A0A209" w14:textId="77777777" w:rsidR="001E28C2" w:rsidRDefault="001E28C2" w:rsidP="00BF441D">
      <w:pPr>
        <w:pStyle w:val="Style2"/>
        <w:widowControl/>
        <w:spacing w:before="58"/>
        <w:ind w:left="-142" w:right="-3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Расшифровки по счетам (1 401 10 171, 1 401 10 172, 1 401 10 173, 1 401 10 176, 1 401 10 180, 1 401 10 190,</w:t>
      </w:r>
      <w:r w:rsidRPr="001E28C2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1 401 20 </w:t>
      </w:r>
      <w:proofErr w:type="gramStart"/>
      <w:r>
        <w:rPr>
          <w:rStyle w:val="FontStyle11"/>
          <w:sz w:val="28"/>
          <w:szCs w:val="28"/>
        </w:rPr>
        <w:t>273,  1</w:t>
      </w:r>
      <w:proofErr w:type="gramEnd"/>
      <w:r>
        <w:rPr>
          <w:rStyle w:val="FontStyle11"/>
          <w:sz w:val="28"/>
          <w:szCs w:val="28"/>
        </w:rPr>
        <w:t> 401 50 000)</w:t>
      </w:r>
    </w:p>
    <w:p w14:paraId="3774ED57" w14:textId="28047A98" w:rsidR="001E28C2" w:rsidRDefault="007E0C70" w:rsidP="00BF441D">
      <w:pPr>
        <w:pStyle w:val="Style2"/>
        <w:widowControl/>
        <w:spacing w:before="58"/>
        <w:ind w:left="-142" w:right="-3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1E28C2">
        <w:rPr>
          <w:rStyle w:val="FontStyle11"/>
          <w:sz w:val="28"/>
          <w:szCs w:val="28"/>
        </w:rPr>
        <w:t>.№ 0503171- Сведения о финансовых вложениях ПБС, администратора источников финансирования дефицита бюджета</w:t>
      </w:r>
    </w:p>
    <w:p w14:paraId="1BC1F3AE" w14:textId="70FFFFC7" w:rsidR="001E28C2" w:rsidRDefault="001E28C2" w:rsidP="00BF441D">
      <w:pPr>
        <w:pStyle w:val="Style2"/>
        <w:widowControl/>
        <w:spacing w:before="58"/>
        <w:ind w:left="-142" w:right="-3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7E0C70">
        <w:rPr>
          <w:rStyle w:val="FontStyle11"/>
          <w:sz w:val="28"/>
          <w:szCs w:val="28"/>
        </w:rPr>
        <w:t>ф</w:t>
      </w:r>
      <w:r>
        <w:rPr>
          <w:rStyle w:val="FontStyle11"/>
          <w:sz w:val="28"/>
          <w:szCs w:val="28"/>
        </w:rPr>
        <w:t>.№ 0503172- Сведения о государственном (муниципальном) долге, предоставленных бюджетных кредитах</w:t>
      </w:r>
    </w:p>
    <w:p w14:paraId="7AAE2237" w14:textId="7B8B9105" w:rsidR="001E28C2" w:rsidRDefault="007E0C70" w:rsidP="00BF441D">
      <w:pPr>
        <w:pStyle w:val="Style2"/>
        <w:widowControl/>
        <w:spacing w:before="58"/>
        <w:ind w:left="-142" w:right="-3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1E28C2">
        <w:rPr>
          <w:rStyle w:val="FontStyle11"/>
          <w:sz w:val="28"/>
          <w:szCs w:val="28"/>
        </w:rPr>
        <w:t>.№ 0503173- Сведения об изменении остатков валюты бюджета (бюджетная деятельность и средства во временном распоряжении)</w:t>
      </w:r>
    </w:p>
    <w:p w14:paraId="0563872E" w14:textId="77777777" w:rsidR="00BF441D" w:rsidRDefault="00BF441D" w:rsidP="00BF441D">
      <w:pPr>
        <w:pStyle w:val="Style2"/>
        <w:widowControl/>
        <w:spacing w:before="58"/>
        <w:ind w:left="-142" w:right="-30"/>
      </w:pPr>
      <w:r>
        <w:rPr>
          <w:sz w:val="28"/>
          <w:szCs w:val="28"/>
        </w:rPr>
        <w:t>Главные книги до и после закрытия счетов</w:t>
      </w:r>
    </w:p>
    <w:p w14:paraId="5645921A" w14:textId="77777777" w:rsidR="00BF441D" w:rsidRDefault="00BF441D" w:rsidP="00BF441D">
      <w:pPr>
        <w:pStyle w:val="Style2"/>
        <w:widowControl/>
        <w:spacing w:before="58"/>
        <w:ind w:left="-142" w:right="-30"/>
        <w:rPr>
          <w:sz w:val="28"/>
          <w:szCs w:val="28"/>
        </w:rPr>
      </w:pPr>
      <w:r>
        <w:rPr>
          <w:rStyle w:val="FontStyle11"/>
          <w:sz w:val="28"/>
          <w:szCs w:val="28"/>
        </w:rPr>
        <w:t>Сводн</w:t>
      </w:r>
      <w:r w:rsidR="001E28C2"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>я бюджетная роспись</w:t>
      </w:r>
    </w:p>
    <w:p w14:paraId="4602D798" w14:textId="77777777" w:rsidR="000C63F8" w:rsidRDefault="000C63F8" w:rsidP="007A3AA6">
      <w:pPr>
        <w:pStyle w:val="Style2"/>
        <w:widowControl/>
        <w:spacing w:before="58"/>
        <w:ind w:left="-142" w:right="-30"/>
        <w:jc w:val="both"/>
        <w:rPr>
          <w:sz w:val="28"/>
          <w:szCs w:val="28"/>
        </w:rPr>
      </w:pPr>
    </w:p>
    <w:p w14:paraId="2A9708C2" w14:textId="3EEBEB36" w:rsidR="00BF441D" w:rsidRPr="007E0C70" w:rsidRDefault="000C63F8" w:rsidP="007E0C70">
      <w:pPr>
        <w:pStyle w:val="Style2"/>
        <w:widowControl/>
        <w:spacing w:before="58"/>
        <w:ind w:right="-30" w:firstLine="708"/>
        <w:jc w:val="both"/>
        <w:rPr>
          <w:bCs/>
          <w:sz w:val="28"/>
          <w:szCs w:val="28"/>
        </w:rPr>
      </w:pPr>
      <w:r w:rsidRPr="007E0C70">
        <w:rPr>
          <w:bCs/>
          <w:sz w:val="28"/>
          <w:szCs w:val="28"/>
        </w:rPr>
        <w:t xml:space="preserve">Проверка выполнена в полном объеме, все отчеты </w:t>
      </w:r>
      <w:r w:rsidR="00FE10CE" w:rsidRPr="007E0C70">
        <w:rPr>
          <w:bCs/>
          <w:sz w:val="28"/>
          <w:szCs w:val="28"/>
        </w:rPr>
        <w:t xml:space="preserve">составлены </w:t>
      </w:r>
      <w:r w:rsidRPr="007E0C70">
        <w:rPr>
          <w:bCs/>
          <w:sz w:val="28"/>
          <w:szCs w:val="28"/>
        </w:rPr>
        <w:t xml:space="preserve">согласно </w:t>
      </w:r>
      <w:r w:rsidR="00FE10CE" w:rsidRPr="007E0C70">
        <w:rPr>
          <w:bCs/>
          <w:sz w:val="28"/>
          <w:szCs w:val="28"/>
        </w:rPr>
        <w:t xml:space="preserve">установленным </w:t>
      </w:r>
      <w:r w:rsidRPr="007E0C70">
        <w:rPr>
          <w:bCs/>
          <w:sz w:val="28"/>
          <w:szCs w:val="28"/>
        </w:rPr>
        <w:t>требованиям.</w:t>
      </w:r>
    </w:p>
    <w:p w14:paraId="7F37B1C5" w14:textId="77777777" w:rsidR="007A3AA6" w:rsidRDefault="007A3AA6" w:rsidP="007A3AA6">
      <w:pPr>
        <w:pStyle w:val="Style2"/>
        <w:widowControl/>
        <w:spacing w:before="58"/>
        <w:ind w:left="-142" w:right="-30"/>
        <w:jc w:val="both"/>
        <w:rPr>
          <w:sz w:val="28"/>
          <w:szCs w:val="28"/>
        </w:rPr>
      </w:pPr>
    </w:p>
    <w:p w14:paraId="16ABD4B8" w14:textId="6F43826F" w:rsidR="007A3AA6" w:rsidRPr="007E0C70" w:rsidRDefault="007A3AA6" w:rsidP="007A3AA6">
      <w:pPr>
        <w:jc w:val="center"/>
        <w:rPr>
          <w:b/>
          <w:iCs/>
          <w:sz w:val="28"/>
          <w:szCs w:val="28"/>
        </w:rPr>
      </w:pPr>
      <w:r w:rsidRPr="007E0C70">
        <w:rPr>
          <w:b/>
          <w:iCs/>
          <w:sz w:val="28"/>
          <w:szCs w:val="28"/>
        </w:rPr>
        <w:t>Налоговая отчетность за 20</w:t>
      </w:r>
      <w:r w:rsidR="00366F93">
        <w:rPr>
          <w:b/>
          <w:iCs/>
          <w:sz w:val="28"/>
          <w:szCs w:val="28"/>
        </w:rPr>
        <w:t>22</w:t>
      </w:r>
      <w:r w:rsidRPr="007E0C70">
        <w:rPr>
          <w:b/>
          <w:iCs/>
          <w:sz w:val="28"/>
          <w:szCs w:val="28"/>
        </w:rPr>
        <w:t xml:space="preserve"> год</w:t>
      </w:r>
    </w:p>
    <w:p w14:paraId="590C5DF3" w14:textId="77777777" w:rsidR="007A3AA6" w:rsidRDefault="007A3AA6" w:rsidP="007A3AA6">
      <w:pPr>
        <w:jc w:val="center"/>
        <w:rPr>
          <w:b/>
          <w:i/>
          <w:sz w:val="28"/>
          <w:szCs w:val="28"/>
          <w:u w:val="single"/>
        </w:rPr>
      </w:pPr>
    </w:p>
    <w:p w14:paraId="4A7D1B94" w14:textId="21DF3774" w:rsidR="007A3AA6" w:rsidRDefault="007A3AA6" w:rsidP="007A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Представлены </w:t>
      </w:r>
      <w:r w:rsidR="00E3078C">
        <w:rPr>
          <w:sz w:val="28"/>
          <w:szCs w:val="28"/>
        </w:rPr>
        <w:t>следующие формы налоговой отчетности за 20</w:t>
      </w:r>
      <w:r w:rsidR="00366F93">
        <w:rPr>
          <w:sz w:val="28"/>
          <w:szCs w:val="28"/>
        </w:rPr>
        <w:t>22</w:t>
      </w:r>
      <w:r w:rsidR="00E3078C">
        <w:rPr>
          <w:sz w:val="28"/>
          <w:szCs w:val="28"/>
        </w:rPr>
        <w:t xml:space="preserve"> год</w:t>
      </w:r>
      <w:r w:rsidR="00262586">
        <w:rPr>
          <w:sz w:val="28"/>
          <w:szCs w:val="28"/>
        </w:rPr>
        <w:t>:</w:t>
      </w:r>
    </w:p>
    <w:p w14:paraId="3C97D09C" w14:textId="7E0AF60F" w:rsidR="007A3AA6" w:rsidRDefault="00E3078C" w:rsidP="003B6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4A9">
        <w:rPr>
          <w:sz w:val="28"/>
          <w:szCs w:val="28"/>
        </w:rPr>
        <w:t>Расчет по страховым взносам</w:t>
      </w:r>
      <w:r w:rsidR="00262586">
        <w:rPr>
          <w:sz w:val="28"/>
          <w:szCs w:val="28"/>
        </w:rPr>
        <w:t>;</w:t>
      </w:r>
    </w:p>
    <w:p w14:paraId="31206452" w14:textId="058E9EEE" w:rsidR="003B64A9" w:rsidRDefault="003B64A9" w:rsidP="003B64A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Налоговая декларация по НДС</w:t>
      </w:r>
      <w:r w:rsidR="00262586">
        <w:rPr>
          <w:sz w:val="28"/>
          <w:szCs w:val="28"/>
        </w:rPr>
        <w:t>;</w:t>
      </w:r>
    </w:p>
    <w:p w14:paraId="42B57468" w14:textId="4B73BF24" w:rsidR="003B64A9" w:rsidRDefault="003B64A9" w:rsidP="003B64A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Налоговая декларация по налогу на прибыль организаций</w:t>
      </w:r>
      <w:r w:rsidR="00262586">
        <w:rPr>
          <w:sz w:val="28"/>
          <w:szCs w:val="28"/>
        </w:rPr>
        <w:t>;</w:t>
      </w:r>
    </w:p>
    <w:p w14:paraId="0FEC8DFD" w14:textId="3278A823" w:rsidR="003B64A9" w:rsidRDefault="003B64A9" w:rsidP="003B64A9">
      <w:pPr>
        <w:jc w:val="both"/>
        <w:rPr>
          <w:sz w:val="28"/>
          <w:szCs w:val="28"/>
        </w:rPr>
      </w:pPr>
      <w:r>
        <w:rPr>
          <w:sz w:val="28"/>
          <w:szCs w:val="28"/>
        </w:rPr>
        <w:t>- 6-НДФЛ</w:t>
      </w:r>
      <w:r w:rsidR="006536C6">
        <w:rPr>
          <w:sz w:val="28"/>
          <w:szCs w:val="28"/>
        </w:rPr>
        <w:t xml:space="preserve"> со справками 2 НДФЛ</w:t>
      </w:r>
      <w:r w:rsidR="00262586">
        <w:rPr>
          <w:sz w:val="28"/>
          <w:szCs w:val="28"/>
        </w:rPr>
        <w:t>;</w:t>
      </w:r>
    </w:p>
    <w:p w14:paraId="0A4B5B9E" w14:textId="59D71B4F" w:rsidR="00C02ADA" w:rsidRDefault="00C02ADA" w:rsidP="003B6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Налоговая декларация по налогу на </w:t>
      </w:r>
      <w:r w:rsidR="0092449B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организаций</w:t>
      </w:r>
      <w:r w:rsidR="00262586">
        <w:rPr>
          <w:sz w:val="28"/>
          <w:szCs w:val="28"/>
        </w:rPr>
        <w:t>;</w:t>
      </w:r>
    </w:p>
    <w:p w14:paraId="010FE108" w14:textId="77777777" w:rsidR="00421B58" w:rsidRDefault="00421B58" w:rsidP="003B64A9">
      <w:pPr>
        <w:jc w:val="both"/>
        <w:rPr>
          <w:sz w:val="28"/>
          <w:szCs w:val="28"/>
        </w:rPr>
      </w:pPr>
      <w:r>
        <w:rPr>
          <w:sz w:val="28"/>
          <w:szCs w:val="28"/>
        </w:rPr>
        <w:t>- Баланс главного распорядителя, распорядителя, получателя бюджетных средств, 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</w:p>
    <w:p w14:paraId="59389345" w14:textId="77777777" w:rsidR="00BF39A7" w:rsidRDefault="00BF39A7" w:rsidP="003B64A9">
      <w:pPr>
        <w:jc w:val="both"/>
        <w:rPr>
          <w:sz w:val="28"/>
          <w:szCs w:val="28"/>
        </w:rPr>
      </w:pPr>
    </w:p>
    <w:p w14:paraId="5C9B978A" w14:textId="77777777" w:rsidR="004111E8" w:rsidRDefault="00BF39A7" w:rsidP="00BF39A7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 xml:space="preserve">Все формы отчетности отправлены посредством электронной связи через программу </w:t>
      </w:r>
      <w:r w:rsidR="007E0C70">
        <w:rPr>
          <w:rStyle w:val="a8"/>
          <w:b w:val="0"/>
          <w:bCs/>
          <w:sz w:val="28"/>
          <w:szCs w:val="28"/>
        </w:rPr>
        <w:t>СБИС+</w:t>
      </w:r>
      <w:r>
        <w:rPr>
          <w:rStyle w:val="a8"/>
          <w:b w:val="0"/>
          <w:bCs/>
          <w:sz w:val="28"/>
          <w:szCs w:val="28"/>
        </w:rPr>
        <w:t xml:space="preserve"> в ИФНС №772</w:t>
      </w:r>
      <w:r w:rsidR="00FE10CE">
        <w:rPr>
          <w:rStyle w:val="a8"/>
          <w:b w:val="0"/>
          <w:bCs/>
          <w:sz w:val="28"/>
          <w:szCs w:val="28"/>
        </w:rPr>
        <w:t>3</w:t>
      </w:r>
      <w:r w:rsidR="00AB63E9">
        <w:rPr>
          <w:rStyle w:val="a8"/>
          <w:b w:val="0"/>
          <w:bCs/>
          <w:sz w:val="28"/>
          <w:szCs w:val="28"/>
        </w:rPr>
        <w:t>.</w:t>
      </w:r>
      <w:r>
        <w:rPr>
          <w:rStyle w:val="a8"/>
          <w:b w:val="0"/>
          <w:bCs/>
          <w:sz w:val="28"/>
          <w:szCs w:val="28"/>
        </w:rPr>
        <w:t xml:space="preserve"> В подтверждение о приеме отчетности имеются квитанции о приеме налоговой декларации (расчета) в электронном виде с электронной подписью влад</w:t>
      </w:r>
      <w:r w:rsidR="00AB63E9">
        <w:rPr>
          <w:rStyle w:val="a8"/>
          <w:b w:val="0"/>
          <w:bCs/>
          <w:sz w:val="28"/>
          <w:szCs w:val="28"/>
        </w:rPr>
        <w:t>ельца сертификата ИФНС России №2</w:t>
      </w:r>
      <w:r w:rsidR="00FE10CE">
        <w:rPr>
          <w:rStyle w:val="a8"/>
          <w:b w:val="0"/>
          <w:bCs/>
          <w:sz w:val="28"/>
          <w:szCs w:val="28"/>
        </w:rPr>
        <w:t>3</w:t>
      </w:r>
      <w:r>
        <w:rPr>
          <w:rStyle w:val="a8"/>
          <w:b w:val="0"/>
          <w:bCs/>
          <w:sz w:val="28"/>
          <w:szCs w:val="28"/>
        </w:rPr>
        <w:t xml:space="preserve"> по г. Москве. </w:t>
      </w:r>
    </w:p>
    <w:p w14:paraId="6A76B414" w14:textId="1B6A6B1A" w:rsidR="00BF39A7" w:rsidRDefault="00BF39A7" w:rsidP="00BF39A7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Все формы отчетности распечатаны на бумажном носителе</w:t>
      </w:r>
      <w:r w:rsidR="00FE10CE">
        <w:rPr>
          <w:rStyle w:val="a8"/>
          <w:b w:val="0"/>
          <w:bCs/>
          <w:sz w:val="28"/>
          <w:szCs w:val="28"/>
        </w:rPr>
        <w:t xml:space="preserve"> с подписью и печатью</w:t>
      </w:r>
      <w:r>
        <w:rPr>
          <w:rStyle w:val="a8"/>
          <w:b w:val="0"/>
          <w:bCs/>
          <w:sz w:val="28"/>
          <w:szCs w:val="28"/>
        </w:rPr>
        <w:t>. Сроки предоставления отчетов соблюдены.</w:t>
      </w:r>
    </w:p>
    <w:p w14:paraId="66E74BCA" w14:textId="77777777" w:rsidR="00BF39A7" w:rsidRDefault="00BF39A7" w:rsidP="00BF39A7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  <w:bCs/>
          <w:sz w:val="28"/>
          <w:szCs w:val="28"/>
        </w:rPr>
      </w:pPr>
    </w:p>
    <w:p w14:paraId="52536D22" w14:textId="26620B4D" w:rsidR="00BF39A7" w:rsidRPr="007E0C70" w:rsidRDefault="00BF39A7" w:rsidP="00BF39A7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7E0C70">
        <w:rPr>
          <w:rStyle w:val="a8"/>
          <w:b w:val="0"/>
          <w:bCs/>
          <w:sz w:val="28"/>
          <w:szCs w:val="28"/>
        </w:rPr>
        <w:lastRenderedPageBreak/>
        <w:t>В Фонд социального страхования РФ</w:t>
      </w:r>
      <w:r>
        <w:rPr>
          <w:rStyle w:val="a8"/>
          <w:b w:val="0"/>
          <w:bCs/>
          <w:sz w:val="28"/>
          <w:szCs w:val="28"/>
        </w:rPr>
        <w:t xml:space="preserve"> предоставлен отчет по форме 4-ФСС «Расчет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обеспечения» посредством электронной связи через программу </w:t>
      </w:r>
      <w:r w:rsidR="00262586">
        <w:rPr>
          <w:rStyle w:val="a8"/>
          <w:b w:val="0"/>
          <w:bCs/>
          <w:sz w:val="28"/>
          <w:szCs w:val="28"/>
        </w:rPr>
        <w:t>СБИС+</w:t>
      </w:r>
      <w:r>
        <w:rPr>
          <w:rStyle w:val="a8"/>
          <w:b w:val="0"/>
          <w:bCs/>
          <w:sz w:val="28"/>
          <w:szCs w:val="28"/>
        </w:rPr>
        <w:t>. В подтверждение имеется квитанция о получении. Отчет распечатан на бумажном носителе</w:t>
      </w:r>
      <w:r w:rsidR="00FE10CE" w:rsidRPr="00FE10CE">
        <w:t xml:space="preserve"> </w:t>
      </w:r>
      <w:r w:rsidR="00FE10CE" w:rsidRPr="00FE10CE">
        <w:rPr>
          <w:rStyle w:val="a8"/>
          <w:b w:val="0"/>
          <w:bCs/>
          <w:sz w:val="28"/>
          <w:szCs w:val="28"/>
        </w:rPr>
        <w:t>с подписью и печатью</w:t>
      </w:r>
      <w:r>
        <w:rPr>
          <w:rStyle w:val="a8"/>
          <w:b w:val="0"/>
          <w:bCs/>
          <w:sz w:val="28"/>
          <w:szCs w:val="28"/>
        </w:rPr>
        <w:t xml:space="preserve">. </w:t>
      </w:r>
      <w:r w:rsidRPr="007E0C70">
        <w:rPr>
          <w:rStyle w:val="a8"/>
          <w:b w:val="0"/>
          <w:sz w:val="28"/>
          <w:szCs w:val="28"/>
        </w:rPr>
        <w:t>Сроки предоставления отчетов соблюдены.</w:t>
      </w:r>
    </w:p>
    <w:p w14:paraId="281CECDF" w14:textId="01E261C9" w:rsidR="00BF39A7" w:rsidRPr="00B65103" w:rsidRDefault="00BF39A7" w:rsidP="00BF39A7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  <w:bCs/>
          <w:sz w:val="28"/>
          <w:szCs w:val="28"/>
        </w:rPr>
      </w:pPr>
      <w:r w:rsidRPr="00B65103">
        <w:rPr>
          <w:rStyle w:val="a8"/>
          <w:b w:val="0"/>
          <w:bCs/>
          <w:sz w:val="28"/>
          <w:szCs w:val="28"/>
        </w:rPr>
        <w:t>За 20</w:t>
      </w:r>
      <w:r w:rsidR="00366F93">
        <w:rPr>
          <w:rStyle w:val="a8"/>
          <w:b w:val="0"/>
          <w:bCs/>
          <w:sz w:val="28"/>
          <w:szCs w:val="28"/>
        </w:rPr>
        <w:t>22</w:t>
      </w:r>
      <w:r w:rsidRPr="00B65103">
        <w:rPr>
          <w:rStyle w:val="a8"/>
          <w:b w:val="0"/>
          <w:bCs/>
          <w:sz w:val="28"/>
          <w:szCs w:val="28"/>
        </w:rPr>
        <w:t xml:space="preserve"> год было сформировано и отправлено через специализированную программу </w:t>
      </w:r>
      <w:r w:rsidR="007E0C70">
        <w:rPr>
          <w:rStyle w:val="a8"/>
          <w:b w:val="0"/>
          <w:bCs/>
          <w:sz w:val="28"/>
          <w:szCs w:val="28"/>
        </w:rPr>
        <w:t>СБИС+</w:t>
      </w:r>
      <w:r w:rsidR="00421B58" w:rsidRPr="00B65103">
        <w:rPr>
          <w:rStyle w:val="a8"/>
          <w:b w:val="0"/>
          <w:bCs/>
          <w:sz w:val="28"/>
          <w:szCs w:val="28"/>
        </w:rPr>
        <w:t xml:space="preserve"> </w:t>
      </w:r>
      <w:r w:rsidRPr="007E0C70">
        <w:rPr>
          <w:rStyle w:val="a8"/>
          <w:b w:val="0"/>
          <w:bCs/>
          <w:sz w:val="28"/>
          <w:szCs w:val="28"/>
        </w:rPr>
        <w:t>в Пенсионный фонд РФ</w:t>
      </w:r>
      <w:r w:rsidRPr="00B65103">
        <w:rPr>
          <w:rStyle w:val="a8"/>
          <w:b w:val="0"/>
          <w:bCs/>
          <w:sz w:val="28"/>
          <w:szCs w:val="28"/>
        </w:rPr>
        <w:t xml:space="preserve"> отчет по форме СЗВ-М «Сведения о застрахованных лицах»</w:t>
      </w:r>
      <w:r w:rsidR="00F26BD6" w:rsidRPr="00B65103">
        <w:rPr>
          <w:rStyle w:val="a8"/>
          <w:b w:val="0"/>
          <w:bCs/>
          <w:sz w:val="28"/>
          <w:szCs w:val="28"/>
        </w:rPr>
        <w:t xml:space="preserve"> и </w:t>
      </w:r>
      <w:r w:rsidRPr="00B65103">
        <w:rPr>
          <w:rStyle w:val="a8"/>
          <w:b w:val="0"/>
          <w:bCs/>
          <w:sz w:val="28"/>
          <w:szCs w:val="28"/>
        </w:rPr>
        <w:t>СЗВ-СТАЖ «Сведения о страховом стаже застрахованных лиц». В подтверждение о приеме отчетности имеются извещение о приеме электронного документа и протокол обработки отчетности. Сроки предоставления отчетов соблюдены.</w:t>
      </w:r>
    </w:p>
    <w:p w14:paraId="7A8A26E2" w14:textId="29D692C4" w:rsidR="002A4DBF" w:rsidRDefault="00BF39A7" w:rsidP="00BF39A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0C70">
        <w:rPr>
          <w:rStyle w:val="a8"/>
          <w:b w:val="0"/>
          <w:bCs/>
          <w:sz w:val="28"/>
          <w:szCs w:val="28"/>
        </w:rPr>
        <w:t>В орган статистической отчетности</w:t>
      </w:r>
      <w:r w:rsidRPr="00B65103">
        <w:rPr>
          <w:rStyle w:val="a8"/>
          <w:b w:val="0"/>
          <w:bCs/>
          <w:sz w:val="28"/>
          <w:szCs w:val="28"/>
        </w:rPr>
        <w:t xml:space="preserve"> </w:t>
      </w:r>
      <w:r w:rsidR="00040CB7" w:rsidRPr="00B65103">
        <w:rPr>
          <w:rStyle w:val="a8"/>
          <w:b w:val="0"/>
          <w:bCs/>
          <w:sz w:val="28"/>
          <w:szCs w:val="28"/>
        </w:rPr>
        <w:t>в</w:t>
      </w:r>
      <w:r w:rsidRPr="00B65103">
        <w:rPr>
          <w:rStyle w:val="a8"/>
          <w:b w:val="0"/>
          <w:bCs/>
          <w:sz w:val="28"/>
          <w:szCs w:val="28"/>
        </w:rPr>
        <w:t xml:space="preserve"> 20</w:t>
      </w:r>
      <w:r w:rsidR="00366F93">
        <w:rPr>
          <w:rStyle w:val="a8"/>
          <w:b w:val="0"/>
          <w:bCs/>
          <w:sz w:val="28"/>
          <w:szCs w:val="28"/>
        </w:rPr>
        <w:t>22</w:t>
      </w:r>
      <w:r w:rsidRPr="00B65103">
        <w:rPr>
          <w:rStyle w:val="a8"/>
          <w:b w:val="0"/>
          <w:bCs/>
          <w:sz w:val="28"/>
          <w:szCs w:val="28"/>
        </w:rPr>
        <w:t xml:space="preserve"> год</w:t>
      </w:r>
      <w:r w:rsidR="00040CB7" w:rsidRPr="00B65103">
        <w:rPr>
          <w:rStyle w:val="a8"/>
          <w:b w:val="0"/>
          <w:bCs/>
          <w:sz w:val="28"/>
          <w:szCs w:val="28"/>
        </w:rPr>
        <w:t>у</w:t>
      </w:r>
      <w:r w:rsidRPr="00B65103">
        <w:rPr>
          <w:rStyle w:val="a8"/>
          <w:b w:val="0"/>
          <w:bCs/>
          <w:sz w:val="28"/>
          <w:szCs w:val="28"/>
        </w:rPr>
        <w:t xml:space="preserve"> </w:t>
      </w:r>
      <w:r w:rsidR="00F060C9">
        <w:rPr>
          <w:rStyle w:val="a8"/>
          <w:b w:val="0"/>
          <w:bCs/>
          <w:sz w:val="28"/>
          <w:szCs w:val="28"/>
        </w:rPr>
        <w:t xml:space="preserve">сформированы  и </w:t>
      </w:r>
      <w:r w:rsidRPr="00B65103">
        <w:rPr>
          <w:rStyle w:val="a8"/>
          <w:b w:val="0"/>
          <w:bCs/>
          <w:sz w:val="28"/>
          <w:szCs w:val="28"/>
        </w:rPr>
        <w:t>отправлен</w:t>
      </w:r>
      <w:r w:rsidR="00706750" w:rsidRPr="00B65103">
        <w:rPr>
          <w:rStyle w:val="a8"/>
          <w:b w:val="0"/>
          <w:bCs/>
          <w:sz w:val="28"/>
          <w:szCs w:val="28"/>
        </w:rPr>
        <w:t>ы</w:t>
      </w:r>
      <w:r w:rsidR="00F060C9">
        <w:rPr>
          <w:rStyle w:val="a8"/>
          <w:b w:val="0"/>
          <w:bCs/>
          <w:sz w:val="28"/>
          <w:szCs w:val="28"/>
        </w:rPr>
        <w:t xml:space="preserve"> через специализированную программу </w:t>
      </w:r>
      <w:r w:rsidRPr="00B65103">
        <w:rPr>
          <w:rStyle w:val="a8"/>
          <w:b w:val="0"/>
          <w:bCs/>
          <w:sz w:val="28"/>
          <w:szCs w:val="28"/>
        </w:rPr>
        <w:t xml:space="preserve"> </w:t>
      </w:r>
      <w:r w:rsidR="00F060C9">
        <w:rPr>
          <w:rStyle w:val="a8"/>
          <w:b w:val="0"/>
          <w:bCs/>
          <w:sz w:val="28"/>
          <w:szCs w:val="28"/>
        </w:rPr>
        <w:t>СБИС+</w:t>
      </w:r>
      <w:r w:rsidR="00706750" w:rsidRPr="00B65103">
        <w:rPr>
          <w:rStyle w:val="a8"/>
          <w:b w:val="0"/>
          <w:bCs/>
          <w:sz w:val="28"/>
          <w:szCs w:val="28"/>
        </w:rPr>
        <w:t xml:space="preserve"> квартальные </w:t>
      </w:r>
      <w:r w:rsidRPr="00B65103">
        <w:rPr>
          <w:rStyle w:val="a8"/>
          <w:b w:val="0"/>
          <w:bCs/>
          <w:sz w:val="28"/>
          <w:szCs w:val="28"/>
        </w:rPr>
        <w:t>отчет</w:t>
      </w:r>
      <w:r w:rsidR="00706750" w:rsidRPr="00B65103">
        <w:rPr>
          <w:rStyle w:val="a8"/>
          <w:b w:val="0"/>
          <w:bCs/>
          <w:sz w:val="28"/>
          <w:szCs w:val="28"/>
        </w:rPr>
        <w:t>ы</w:t>
      </w:r>
      <w:r w:rsidRPr="00B65103">
        <w:rPr>
          <w:rStyle w:val="a8"/>
          <w:b w:val="0"/>
          <w:bCs/>
          <w:sz w:val="28"/>
          <w:szCs w:val="28"/>
        </w:rPr>
        <w:t xml:space="preserve"> </w:t>
      </w:r>
      <w:r w:rsidRPr="00B65103">
        <w:rPr>
          <w:color w:val="000000"/>
          <w:sz w:val="28"/>
          <w:szCs w:val="28"/>
        </w:rPr>
        <w:t>№ П-4 "Сведения о численности и заработной плате работников"</w:t>
      </w:r>
      <w:r w:rsidR="00706750" w:rsidRPr="00B65103">
        <w:rPr>
          <w:color w:val="000000"/>
          <w:sz w:val="28"/>
          <w:szCs w:val="28"/>
        </w:rPr>
        <w:t>, 1-Т(МС)</w:t>
      </w:r>
      <w:r w:rsidR="00110F7E">
        <w:rPr>
          <w:color w:val="000000"/>
          <w:sz w:val="28"/>
          <w:szCs w:val="28"/>
        </w:rPr>
        <w:t xml:space="preserve"> </w:t>
      </w:r>
      <w:r w:rsidR="00F060C9">
        <w:rPr>
          <w:color w:val="000000"/>
          <w:sz w:val="28"/>
          <w:szCs w:val="28"/>
        </w:rPr>
        <w:t>«Сведения о численности и фонде заработной платы, дополнительном профессиональном образовании муниципальных служащих</w:t>
      </w:r>
      <w:r w:rsidR="005317AA">
        <w:rPr>
          <w:color w:val="000000"/>
          <w:sz w:val="28"/>
          <w:szCs w:val="28"/>
        </w:rPr>
        <w:t>»</w:t>
      </w:r>
      <w:r w:rsidRPr="00B65103">
        <w:rPr>
          <w:color w:val="000000"/>
          <w:sz w:val="28"/>
          <w:szCs w:val="28"/>
        </w:rPr>
        <w:t xml:space="preserve"> на бумажном носителе</w:t>
      </w:r>
      <w:r w:rsidR="00F26BD6" w:rsidRPr="00B65103">
        <w:rPr>
          <w:color w:val="000000"/>
          <w:sz w:val="28"/>
          <w:szCs w:val="28"/>
        </w:rPr>
        <w:t xml:space="preserve">, 11 (краткая) «Сведения о наличии и движении основных фондов (средств) некоммерческих организаций,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оказании услуг в этих сферах», </w:t>
      </w:r>
      <w:r w:rsidR="00110F7E">
        <w:rPr>
          <w:color w:val="000000"/>
          <w:sz w:val="28"/>
          <w:szCs w:val="28"/>
        </w:rPr>
        <w:t xml:space="preserve">ТЗВ-бюджет </w:t>
      </w:r>
      <w:r w:rsidR="00F26BD6" w:rsidRPr="00B65103">
        <w:rPr>
          <w:color w:val="000000"/>
          <w:sz w:val="28"/>
          <w:szCs w:val="28"/>
        </w:rPr>
        <w:t xml:space="preserve"> «Сведения </w:t>
      </w:r>
      <w:r w:rsidR="00110F7E">
        <w:rPr>
          <w:color w:val="000000"/>
          <w:sz w:val="28"/>
          <w:szCs w:val="28"/>
        </w:rPr>
        <w:t>о расходах</w:t>
      </w:r>
      <w:r w:rsidR="00F26BD6" w:rsidRPr="00B65103">
        <w:rPr>
          <w:color w:val="000000"/>
          <w:sz w:val="28"/>
          <w:szCs w:val="28"/>
        </w:rPr>
        <w:t xml:space="preserve"> бюджет</w:t>
      </w:r>
      <w:r w:rsidR="00110F7E">
        <w:rPr>
          <w:color w:val="000000"/>
          <w:sz w:val="28"/>
          <w:szCs w:val="28"/>
        </w:rPr>
        <w:t>ного, автономного и казенного учреждения</w:t>
      </w:r>
      <w:r w:rsidR="00F26BD6" w:rsidRPr="00B65103">
        <w:rPr>
          <w:color w:val="000000"/>
          <w:sz w:val="28"/>
          <w:szCs w:val="28"/>
        </w:rPr>
        <w:t xml:space="preserve">, 4-ТЭР «Сведения об использовании топливно-энергетических ресурсов», </w:t>
      </w:r>
      <w:r w:rsidR="00110F7E">
        <w:rPr>
          <w:color w:val="000000"/>
          <w:sz w:val="28"/>
          <w:szCs w:val="28"/>
        </w:rPr>
        <w:t>П-2</w:t>
      </w:r>
      <w:r w:rsidR="00F26BD6" w:rsidRPr="00B65103">
        <w:rPr>
          <w:color w:val="000000"/>
          <w:sz w:val="28"/>
          <w:szCs w:val="28"/>
        </w:rPr>
        <w:t xml:space="preserve"> «Сведения о</w:t>
      </w:r>
      <w:r w:rsidR="00110F7E">
        <w:rPr>
          <w:color w:val="000000"/>
          <w:sz w:val="28"/>
          <w:szCs w:val="28"/>
        </w:rPr>
        <w:t>б</w:t>
      </w:r>
      <w:r w:rsidR="00F26BD6" w:rsidRPr="00B65103">
        <w:rPr>
          <w:color w:val="000000"/>
          <w:sz w:val="28"/>
          <w:szCs w:val="28"/>
        </w:rPr>
        <w:t xml:space="preserve"> </w:t>
      </w:r>
      <w:r w:rsidR="00110F7E">
        <w:rPr>
          <w:color w:val="000000"/>
          <w:sz w:val="28"/>
          <w:szCs w:val="28"/>
        </w:rPr>
        <w:t>инвестициях</w:t>
      </w:r>
      <w:r w:rsidR="005317AA">
        <w:rPr>
          <w:color w:val="000000"/>
          <w:sz w:val="28"/>
          <w:szCs w:val="28"/>
        </w:rPr>
        <w:t xml:space="preserve"> в нефинансовые активы</w:t>
      </w:r>
      <w:r w:rsidR="00F26BD6" w:rsidRPr="00B65103">
        <w:rPr>
          <w:color w:val="000000"/>
          <w:sz w:val="28"/>
          <w:szCs w:val="28"/>
        </w:rPr>
        <w:t>»</w:t>
      </w:r>
      <w:r w:rsidR="00110F7E">
        <w:rPr>
          <w:color w:val="000000"/>
          <w:sz w:val="28"/>
          <w:szCs w:val="28"/>
        </w:rPr>
        <w:t>, П</w:t>
      </w:r>
      <w:r w:rsidR="005317AA">
        <w:rPr>
          <w:color w:val="000000"/>
          <w:sz w:val="28"/>
          <w:szCs w:val="28"/>
        </w:rPr>
        <w:t>-</w:t>
      </w:r>
      <w:r w:rsidR="00110F7E">
        <w:rPr>
          <w:color w:val="000000"/>
          <w:sz w:val="28"/>
          <w:szCs w:val="28"/>
        </w:rPr>
        <w:t>2(</w:t>
      </w:r>
      <w:proofErr w:type="spellStart"/>
      <w:r w:rsidR="00110F7E">
        <w:rPr>
          <w:color w:val="000000"/>
          <w:sz w:val="28"/>
          <w:szCs w:val="28"/>
        </w:rPr>
        <w:t>инвест</w:t>
      </w:r>
      <w:proofErr w:type="spellEnd"/>
      <w:r w:rsidR="00110F7E">
        <w:rPr>
          <w:color w:val="000000"/>
          <w:sz w:val="28"/>
          <w:szCs w:val="28"/>
        </w:rPr>
        <w:t>)</w:t>
      </w:r>
      <w:r w:rsidR="005317AA">
        <w:rPr>
          <w:color w:val="000000"/>
          <w:sz w:val="28"/>
          <w:szCs w:val="28"/>
        </w:rPr>
        <w:t xml:space="preserve"> «</w:t>
      </w:r>
      <w:r w:rsidR="005317AA" w:rsidRPr="00B65103">
        <w:rPr>
          <w:color w:val="000000"/>
          <w:sz w:val="28"/>
          <w:szCs w:val="28"/>
        </w:rPr>
        <w:t>Сведения о</w:t>
      </w:r>
      <w:r w:rsidR="005317AA">
        <w:rPr>
          <w:color w:val="000000"/>
          <w:sz w:val="28"/>
          <w:szCs w:val="28"/>
        </w:rPr>
        <w:t>б</w:t>
      </w:r>
      <w:r w:rsidR="005317AA" w:rsidRPr="00B65103">
        <w:rPr>
          <w:color w:val="000000"/>
          <w:sz w:val="28"/>
          <w:szCs w:val="28"/>
        </w:rPr>
        <w:t xml:space="preserve"> </w:t>
      </w:r>
      <w:r w:rsidR="005317AA">
        <w:rPr>
          <w:color w:val="000000"/>
          <w:sz w:val="28"/>
          <w:szCs w:val="28"/>
        </w:rPr>
        <w:t>инвестиционной деятельности»</w:t>
      </w:r>
      <w:r w:rsidRPr="00B65103">
        <w:rPr>
          <w:color w:val="000000"/>
          <w:sz w:val="28"/>
          <w:szCs w:val="28"/>
        </w:rPr>
        <w:t>.</w:t>
      </w:r>
      <w:r w:rsidR="00706750" w:rsidRPr="00B65103">
        <w:rPr>
          <w:color w:val="000000"/>
          <w:sz w:val="28"/>
          <w:szCs w:val="28"/>
        </w:rPr>
        <w:t xml:space="preserve"> </w:t>
      </w:r>
    </w:p>
    <w:p w14:paraId="78B7F310" w14:textId="5574BD2C" w:rsidR="00BF39A7" w:rsidRPr="007E0C70" w:rsidRDefault="00BF39A7" w:rsidP="00BF39A7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7E0C70">
        <w:rPr>
          <w:rStyle w:val="a8"/>
          <w:b w:val="0"/>
          <w:sz w:val="28"/>
          <w:szCs w:val="28"/>
        </w:rPr>
        <w:t>Сроки предоставления отчетов соблюдены.</w:t>
      </w:r>
    </w:p>
    <w:p w14:paraId="5AF38480" w14:textId="77777777" w:rsidR="00B65103" w:rsidRPr="00FE10CE" w:rsidRDefault="00B65103" w:rsidP="007C6170">
      <w:pPr>
        <w:jc w:val="both"/>
        <w:rPr>
          <w:sz w:val="28"/>
          <w:szCs w:val="28"/>
          <w:highlight w:val="yellow"/>
        </w:rPr>
      </w:pPr>
    </w:p>
    <w:p w14:paraId="0864EAAC" w14:textId="77777777" w:rsidR="00991A27" w:rsidRPr="00652BBC" w:rsidRDefault="00991A27" w:rsidP="00F64148">
      <w:pPr>
        <w:pStyle w:val="a4"/>
        <w:ind w:left="0"/>
        <w:jc w:val="both"/>
        <w:rPr>
          <w:sz w:val="28"/>
          <w:szCs w:val="28"/>
        </w:rPr>
      </w:pPr>
    </w:p>
    <w:p w14:paraId="6D6A9293" w14:textId="0BC22B8B" w:rsidR="004B0E3F" w:rsidRPr="007C6170" w:rsidRDefault="004B0E3F" w:rsidP="004B0E3F">
      <w:pPr>
        <w:pStyle w:val="a4"/>
        <w:ind w:left="0"/>
        <w:jc w:val="center"/>
        <w:rPr>
          <w:b/>
          <w:iCs/>
          <w:sz w:val="28"/>
          <w:szCs w:val="28"/>
        </w:rPr>
      </w:pPr>
      <w:r w:rsidRPr="007C6170">
        <w:rPr>
          <w:b/>
          <w:iCs/>
          <w:sz w:val="28"/>
          <w:szCs w:val="28"/>
        </w:rPr>
        <w:t>Исполнение бюджетных обязательств за 20</w:t>
      </w:r>
      <w:r w:rsidR="00366F93">
        <w:rPr>
          <w:b/>
          <w:iCs/>
          <w:sz w:val="28"/>
          <w:szCs w:val="28"/>
        </w:rPr>
        <w:t>22</w:t>
      </w:r>
      <w:r w:rsidRPr="007C6170">
        <w:rPr>
          <w:b/>
          <w:iCs/>
          <w:sz w:val="28"/>
          <w:szCs w:val="28"/>
        </w:rPr>
        <w:t xml:space="preserve"> год </w:t>
      </w:r>
    </w:p>
    <w:p w14:paraId="2C86131B" w14:textId="77777777" w:rsidR="004B0E3F" w:rsidRPr="003778A4" w:rsidRDefault="004B0E3F" w:rsidP="004B0E3F">
      <w:pPr>
        <w:pStyle w:val="a4"/>
        <w:ind w:left="0"/>
        <w:jc w:val="center"/>
        <w:rPr>
          <w:b/>
          <w:i/>
          <w:sz w:val="28"/>
          <w:szCs w:val="28"/>
          <w:u w:val="single"/>
        </w:rPr>
      </w:pPr>
    </w:p>
    <w:p w14:paraId="2E97B678" w14:textId="4C391294" w:rsidR="004B0E3F" w:rsidRPr="003778A4" w:rsidRDefault="004B0E3F" w:rsidP="004B0E3F">
      <w:pPr>
        <w:pStyle w:val="a4"/>
        <w:ind w:left="0"/>
        <w:jc w:val="both"/>
        <w:rPr>
          <w:sz w:val="28"/>
          <w:szCs w:val="28"/>
        </w:rPr>
      </w:pPr>
      <w:r w:rsidRPr="003778A4">
        <w:rPr>
          <w:sz w:val="28"/>
          <w:szCs w:val="28"/>
        </w:rPr>
        <w:tab/>
        <w:t xml:space="preserve">Исполнение бюджета муниципального округа </w:t>
      </w:r>
      <w:r w:rsidR="007C6170">
        <w:rPr>
          <w:sz w:val="28"/>
          <w:szCs w:val="28"/>
        </w:rPr>
        <w:t>Текстильщики в городе Москве</w:t>
      </w:r>
      <w:r w:rsidRPr="003778A4">
        <w:rPr>
          <w:sz w:val="28"/>
          <w:szCs w:val="28"/>
        </w:rPr>
        <w:t xml:space="preserve"> осуществляется согласно принятым бюджетным обязательствам, а также утверждённой сметы расходов на 20</w:t>
      </w:r>
      <w:r w:rsidR="00366F93">
        <w:rPr>
          <w:sz w:val="28"/>
          <w:szCs w:val="28"/>
        </w:rPr>
        <w:t>22</w:t>
      </w:r>
      <w:r w:rsidRPr="003778A4">
        <w:rPr>
          <w:sz w:val="28"/>
          <w:szCs w:val="28"/>
        </w:rPr>
        <w:t xml:space="preserve"> год.</w:t>
      </w:r>
    </w:p>
    <w:p w14:paraId="64C7CCA1" w14:textId="77777777" w:rsidR="00075401" w:rsidRPr="003778A4" w:rsidRDefault="004B0E3F" w:rsidP="004B0E3F">
      <w:pPr>
        <w:pStyle w:val="a4"/>
        <w:ind w:left="0"/>
        <w:jc w:val="both"/>
        <w:rPr>
          <w:sz w:val="28"/>
          <w:szCs w:val="28"/>
        </w:rPr>
      </w:pPr>
      <w:r w:rsidRPr="003778A4">
        <w:rPr>
          <w:sz w:val="28"/>
          <w:szCs w:val="28"/>
        </w:rPr>
        <w:tab/>
        <w:t xml:space="preserve">Оплата производилась в безналичном порядке. </w:t>
      </w:r>
    </w:p>
    <w:p w14:paraId="0D3FF443" w14:textId="52556A33" w:rsidR="004B0E3F" w:rsidRDefault="004B0E3F" w:rsidP="004B0E3F">
      <w:pPr>
        <w:pStyle w:val="a4"/>
        <w:ind w:left="0"/>
        <w:jc w:val="both"/>
        <w:rPr>
          <w:sz w:val="28"/>
          <w:szCs w:val="28"/>
        </w:rPr>
      </w:pPr>
      <w:r w:rsidRPr="003778A4">
        <w:rPr>
          <w:sz w:val="28"/>
          <w:szCs w:val="28"/>
        </w:rPr>
        <w:t>Платежи проводятся по соответствующим кодам бюджетной классификации. Необоснованных платежей не установлено.</w:t>
      </w:r>
    </w:p>
    <w:p w14:paraId="698A5992" w14:textId="6B748EDB" w:rsidR="00346FE5" w:rsidRPr="00D07F8C" w:rsidRDefault="00FE6B15" w:rsidP="00FE6B15">
      <w:pPr>
        <w:pStyle w:val="a4"/>
        <w:ind w:left="0" w:firstLine="540"/>
        <w:jc w:val="both"/>
        <w:rPr>
          <w:bCs/>
          <w:iCs/>
          <w:sz w:val="28"/>
          <w:szCs w:val="28"/>
        </w:rPr>
      </w:pPr>
      <w:r w:rsidRPr="00FE6B15">
        <w:rPr>
          <w:color w:val="000000"/>
          <w:sz w:val="28"/>
          <w:szCs w:val="28"/>
          <w:lang w:eastAsia="en-US"/>
        </w:rPr>
        <w:t xml:space="preserve">В целях эффективного расходования бюджетных средств осуществлялось 4 перемещения бюджетных ассигнований, из них одно с изменением объемов доходной и расходной части бюджета, изменения вносились, </w:t>
      </w:r>
      <w:proofErr w:type="gramStart"/>
      <w:r w:rsidRPr="00FE6B15">
        <w:rPr>
          <w:color w:val="000000"/>
          <w:sz w:val="28"/>
          <w:szCs w:val="28"/>
          <w:lang w:eastAsia="en-US"/>
        </w:rPr>
        <w:t>согласно</w:t>
      </w:r>
      <w:r w:rsidR="00CF3F1F" w:rsidRPr="00CF3F1F">
        <w:rPr>
          <w:color w:val="000000"/>
          <w:sz w:val="28"/>
          <w:szCs w:val="28"/>
          <w:lang w:eastAsia="en-US"/>
        </w:rPr>
        <w:t xml:space="preserve"> </w:t>
      </w:r>
      <w:r w:rsidRPr="00FE6B15">
        <w:rPr>
          <w:color w:val="000000"/>
          <w:sz w:val="28"/>
          <w:szCs w:val="28"/>
          <w:lang w:eastAsia="en-US"/>
        </w:rPr>
        <w:t>решениям</w:t>
      </w:r>
      <w:proofErr w:type="gramEnd"/>
      <w:r w:rsidRPr="00FE6B15">
        <w:rPr>
          <w:color w:val="000000"/>
          <w:sz w:val="28"/>
          <w:szCs w:val="28"/>
          <w:lang w:eastAsia="en-US"/>
        </w:rPr>
        <w:t xml:space="preserve"> Совет депутатов муниципального округа Текстильщики в городе Москве. В целях повышения эффективности расходования бюджетных средств, проводились конкурентные процедуры.</w:t>
      </w:r>
      <w:r w:rsidR="00346FE5" w:rsidRPr="00FE6B15">
        <w:rPr>
          <w:sz w:val="28"/>
          <w:szCs w:val="28"/>
        </w:rPr>
        <w:lastRenderedPageBreak/>
        <w:tab/>
      </w:r>
      <w:r w:rsidR="00346FE5" w:rsidRPr="00D07F8C">
        <w:rPr>
          <w:bCs/>
          <w:iCs/>
          <w:sz w:val="28"/>
          <w:szCs w:val="28"/>
        </w:rPr>
        <w:t>По сведениям об исполнении бюджета формы 0503164 исполнение бюджета за 20</w:t>
      </w:r>
      <w:r w:rsidR="00366F93">
        <w:rPr>
          <w:bCs/>
          <w:iCs/>
          <w:sz w:val="28"/>
          <w:szCs w:val="28"/>
        </w:rPr>
        <w:t>22</w:t>
      </w:r>
      <w:r w:rsidR="00346FE5" w:rsidRPr="00D07F8C">
        <w:rPr>
          <w:bCs/>
          <w:iCs/>
          <w:sz w:val="28"/>
          <w:szCs w:val="28"/>
        </w:rPr>
        <w:t xml:space="preserve"> год.</w:t>
      </w:r>
    </w:p>
    <w:p w14:paraId="7B9B2ED2" w14:textId="499F22F8" w:rsidR="00346FE5" w:rsidRPr="00802700" w:rsidRDefault="00346FE5" w:rsidP="00346FE5">
      <w:pPr>
        <w:ind w:firstLine="540"/>
        <w:jc w:val="both"/>
        <w:rPr>
          <w:sz w:val="28"/>
          <w:szCs w:val="28"/>
        </w:rPr>
      </w:pPr>
      <w:r w:rsidRPr="00D07F8C">
        <w:rPr>
          <w:sz w:val="28"/>
          <w:szCs w:val="28"/>
        </w:rPr>
        <w:t>По итогам 20</w:t>
      </w:r>
      <w:r w:rsidR="00366F93">
        <w:rPr>
          <w:sz w:val="28"/>
          <w:szCs w:val="28"/>
        </w:rPr>
        <w:t>22</w:t>
      </w:r>
      <w:r w:rsidRPr="00D07F8C">
        <w:rPr>
          <w:sz w:val="28"/>
          <w:szCs w:val="28"/>
        </w:rPr>
        <w:t xml:space="preserve"> года утвержденные бюджетные назначения по доходам составили: </w:t>
      </w:r>
      <w:r w:rsidR="00366F93">
        <w:rPr>
          <w:sz w:val="28"/>
          <w:szCs w:val="28"/>
        </w:rPr>
        <w:t>39023500,00</w:t>
      </w:r>
      <w:r w:rsidR="00ED00D2" w:rsidRPr="00D07F8C">
        <w:rPr>
          <w:sz w:val="28"/>
          <w:szCs w:val="28"/>
        </w:rPr>
        <w:t xml:space="preserve"> </w:t>
      </w:r>
      <w:r w:rsidRPr="00D07F8C">
        <w:rPr>
          <w:sz w:val="28"/>
          <w:szCs w:val="28"/>
        </w:rPr>
        <w:t xml:space="preserve">рублей, исполнено </w:t>
      </w:r>
      <w:r w:rsidR="00A92518">
        <w:rPr>
          <w:sz w:val="28"/>
          <w:szCs w:val="28"/>
        </w:rPr>
        <w:t>43131481,36</w:t>
      </w:r>
      <w:r w:rsidR="00D07F8C" w:rsidRPr="00D07F8C">
        <w:rPr>
          <w:sz w:val="28"/>
          <w:szCs w:val="28"/>
        </w:rPr>
        <w:t xml:space="preserve"> </w:t>
      </w:r>
      <w:r w:rsidRPr="00D07F8C">
        <w:rPr>
          <w:sz w:val="28"/>
          <w:szCs w:val="28"/>
        </w:rPr>
        <w:t xml:space="preserve">рублей, что составляет </w:t>
      </w:r>
      <w:r w:rsidR="00366F93">
        <w:rPr>
          <w:sz w:val="28"/>
          <w:szCs w:val="28"/>
        </w:rPr>
        <w:t>110,53</w:t>
      </w:r>
      <w:r w:rsidRPr="00D07F8C">
        <w:rPr>
          <w:sz w:val="28"/>
          <w:szCs w:val="28"/>
        </w:rPr>
        <w:t>%.</w:t>
      </w:r>
      <w:r w:rsidRPr="00802700">
        <w:rPr>
          <w:sz w:val="28"/>
          <w:szCs w:val="28"/>
        </w:rPr>
        <w:t xml:space="preserve"> </w:t>
      </w:r>
    </w:p>
    <w:p w14:paraId="2B9236C5" w14:textId="1CBB838A" w:rsidR="003778A4" w:rsidRPr="003778A4" w:rsidRDefault="003778A4" w:rsidP="00346FE5">
      <w:pPr>
        <w:ind w:firstLine="540"/>
        <w:jc w:val="both"/>
        <w:rPr>
          <w:sz w:val="28"/>
          <w:szCs w:val="28"/>
        </w:rPr>
      </w:pPr>
      <w:r w:rsidRPr="003778A4">
        <w:rPr>
          <w:sz w:val="28"/>
          <w:szCs w:val="28"/>
        </w:rPr>
        <w:t xml:space="preserve">Поступление по факту, исходя из установленного норматива отчислений от НДФЛ по муниципальному округу. </w:t>
      </w:r>
    </w:p>
    <w:p w14:paraId="0B602701" w14:textId="77777777" w:rsidR="00346FE5" w:rsidRPr="00FE10CE" w:rsidRDefault="00346FE5" w:rsidP="00346FE5">
      <w:pPr>
        <w:ind w:firstLine="540"/>
        <w:jc w:val="both"/>
        <w:rPr>
          <w:sz w:val="28"/>
          <w:szCs w:val="28"/>
          <w:highlight w:val="yellow"/>
        </w:rPr>
      </w:pPr>
    </w:p>
    <w:p w14:paraId="02C4F675" w14:textId="688C9550" w:rsidR="00346FE5" w:rsidRPr="00D07F8C" w:rsidRDefault="00346FE5" w:rsidP="00346FE5">
      <w:pPr>
        <w:ind w:firstLine="540"/>
        <w:jc w:val="both"/>
        <w:rPr>
          <w:sz w:val="28"/>
          <w:szCs w:val="28"/>
        </w:rPr>
      </w:pPr>
      <w:r w:rsidRPr="00D07F8C">
        <w:rPr>
          <w:sz w:val="28"/>
          <w:szCs w:val="28"/>
        </w:rPr>
        <w:t>По итогам 20</w:t>
      </w:r>
      <w:r w:rsidR="00366F93">
        <w:rPr>
          <w:sz w:val="28"/>
          <w:szCs w:val="28"/>
        </w:rPr>
        <w:t>22</w:t>
      </w:r>
      <w:r w:rsidRPr="00D07F8C">
        <w:rPr>
          <w:sz w:val="28"/>
          <w:szCs w:val="28"/>
        </w:rPr>
        <w:t xml:space="preserve"> года утвержденные бюджетные назначения по расходам составили </w:t>
      </w:r>
      <w:r w:rsidR="00366F93">
        <w:rPr>
          <w:sz w:val="28"/>
          <w:szCs w:val="28"/>
        </w:rPr>
        <w:t>39023500</w:t>
      </w:r>
      <w:r w:rsidR="00802700" w:rsidRPr="00D07F8C">
        <w:rPr>
          <w:sz w:val="28"/>
          <w:szCs w:val="28"/>
        </w:rPr>
        <w:t xml:space="preserve">,00 </w:t>
      </w:r>
      <w:r w:rsidR="0011389D" w:rsidRPr="00D07F8C">
        <w:rPr>
          <w:sz w:val="28"/>
          <w:szCs w:val="28"/>
        </w:rPr>
        <w:t>рублей</w:t>
      </w:r>
      <w:r w:rsidRPr="00D07F8C">
        <w:rPr>
          <w:sz w:val="28"/>
          <w:szCs w:val="28"/>
        </w:rPr>
        <w:t xml:space="preserve">, исполнено </w:t>
      </w:r>
      <w:r w:rsidR="00A92518">
        <w:rPr>
          <w:sz w:val="28"/>
          <w:szCs w:val="28"/>
        </w:rPr>
        <w:t>38352587,54</w:t>
      </w:r>
      <w:r w:rsidRPr="00D07F8C">
        <w:rPr>
          <w:sz w:val="28"/>
          <w:szCs w:val="28"/>
        </w:rPr>
        <w:t xml:space="preserve"> рублей, что составляет </w:t>
      </w:r>
      <w:r w:rsidR="00A92518">
        <w:rPr>
          <w:sz w:val="28"/>
          <w:szCs w:val="28"/>
        </w:rPr>
        <w:t>98,28</w:t>
      </w:r>
      <w:r w:rsidRPr="00D07F8C">
        <w:rPr>
          <w:sz w:val="28"/>
          <w:szCs w:val="28"/>
        </w:rPr>
        <w:t>%.  Экономия сложилась</w:t>
      </w:r>
      <w:r w:rsidR="00B65103" w:rsidRPr="00D07F8C">
        <w:rPr>
          <w:sz w:val="28"/>
          <w:szCs w:val="28"/>
        </w:rPr>
        <w:t xml:space="preserve"> по причинам</w:t>
      </w:r>
      <w:r w:rsidRPr="00D07F8C">
        <w:rPr>
          <w:sz w:val="28"/>
          <w:szCs w:val="28"/>
        </w:rPr>
        <w:t>:</w:t>
      </w:r>
    </w:p>
    <w:p w14:paraId="11B1A9AE" w14:textId="1D13D899" w:rsidR="008E4953" w:rsidRPr="00D07F8C" w:rsidRDefault="00346FE5" w:rsidP="00346FE5">
      <w:pPr>
        <w:ind w:firstLine="540"/>
        <w:jc w:val="both"/>
        <w:rPr>
          <w:sz w:val="28"/>
          <w:szCs w:val="28"/>
        </w:rPr>
      </w:pPr>
      <w:r w:rsidRPr="00D07F8C">
        <w:rPr>
          <w:sz w:val="28"/>
          <w:szCs w:val="28"/>
        </w:rPr>
        <w:t xml:space="preserve">- </w:t>
      </w:r>
      <w:r w:rsidR="008E4953" w:rsidRPr="00D07F8C">
        <w:rPr>
          <w:sz w:val="28"/>
          <w:szCs w:val="28"/>
        </w:rPr>
        <w:t>отсутствие непредвиденных расходов для использования резервного фонда;</w:t>
      </w:r>
    </w:p>
    <w:p w14:paraId="6150B4AC" w14:textId="55CC6ED5" w:rsidR="008E4953" w:rsidRPr="00D07F8C" w:rsidRDefault="008E4953" w:rsidP="00346FE5">
      <w:pPr>
        <w:ind w:firstLine="540"/>
        <w:jc w:val="both"/>
        <w:rPr>
          <w:sz w:val="28"/>
          <w:szCs w:val="28"/>
        </w:rPr>
      </w:pPr>
      <w:r w:rsidRPr="00D07F8C">
        <w:rPr>
          <w:sz w:val="28"/>
          <w:szCs w:val="28"/>
        </w:rPr>
        <w:t>Бюджетных обязательств, принятых сверх утвержденных назначений в 20</w:t>
      </w:r>
      <w:r w:rsidR="00A92518">
        <w:rPr>
          <w:sz w:val="28"/>
          <w:szCs w:val="28"/>
        </w:rPr>
        <w:t>22</w:t>
      </w:r>
      <w:r w:rsidRPr="00D07F8C">
        <w:rPr>
          <w:sz w:val="28"/>
          <w:szCs w:val="28"/>
        </w:rPr>
        <w:t xml:space="preserve"> году не выявлено.</w:t>
      </w:r>
    </w:p>
    <w:p w14:paraId="376ECC48" w14:textId="73D548AC" w:rsidR="003778A4" w:rsidRPr="00D07F8C" w:rsidRDefault="003778A4" w:rsidP="00346FE5">
      <w:pPr>
        <w:ind w:firstLine="540"/>
        <w:jc w:val="both"/>
        <w:rPr>
          <w:sz w:val="28"/>
          <w:szCs w:val="28"/>
        </w:rPr>
      </w:pPr>
      <w:r w:rsidRPr="00D07F8C">
        <w:rPr>
          <w:sz w:val="28"/>
          <w:szCs w:val="28"/>
        </w:rPr>
        <w:t>Результат исполнения бюджета</w:t>
      </w:r>
      <w:r w:rsidR="00802700" w:rsidRPr="00D07F8C">
        <w:rPr>
          <w:sz w:val="28"/>
          <w:szCs w:val="28"/>
        </w:rPr>
        <w:t xml:space="preserve"> </w:t>
      </w:r>
      <w:r w:rsidRPr="00D07F8C">
        <w:rPr>
          <w:sz w:val="28"/>
          <w:szCs w:val="28"/>
        </w:rPr>
        <w:t>-</w:t>
      </w:r>
      <w:r w:rsidR="00802700" w:rsidRPr="00D07F8C">
        <w:rPr>
          <w:sz w:val="28"/>
          <w:szCs w:val="28"/>
        </w:rPr>
        <w:t xml:space="preserve"> </w:t>
      </w:r>
      <w:r w:rsidR="00D07F8C">
        <w:rPr>
          <w:sz w:val="28"/>
          <w:szCs w:val="28"/>
        </w:rPr>
        <w:t>про</w:t>
      </w:r>
      <w:r w:rsidRPr="00D07F8C">
        <w:rPr>
          <w:sz w:val="28"/>
          <w:szCs w:val="28"/>
        </w:rPr>
        <w:t xml:space="preserve">фицит в сумме </w:t>
      </w:r>
      <w:r w:rsidR="00A92518">
        <w:rPr>
          <w:sz w:val="28"/>
          <w:szCs w:val="28"/>
        </w:rPr>
        <w:t>4778893,82</w:t>
      </w:r>
      <w:r w:rsidRPr="00D07F8C">
        <w:rPr>
          <w:sz w:val="28"/>
          <w:szCs w:val="28"/>
        </w:rPr>
        <w:t xml:space="preserve"> рубл</w:t>
      </w:r>
      <w:r w:rsidR="00D07F8C">
        <w:rPr>
          <w:sz w:val="28"/>
          <w:szCs w:val="28"/>
        </w:rPr>
        <w:t>я</w:t>
      </w:r>
      <w:r w:rsidRPr="00D07F8C">
        <w:rPr>
          <w:sz w:val="28"/>
          <w:szCs w:val="28"/>
        </w:rPr>
        <w:t>.</w:t>
      </w:r>
    </w:p>
    <w:p w14:paraId="28F9CF0F" w14:textId="5225E85C" w:rsidR="003778A4" w:rsidRPr="00AE6A03" w:rsidRDefault="00D07F8C" w:rsidP="00346F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Остаток</w:t>
      </w:r>
      <w:r w:rsidR="003778A4" w:rsidRPr="00D07F8C">
        <w:rPr>
          <w:sz w:val="28"/>
          <w:szCs w:val="28"/>
        </w:rPr>
        <w:t xml:space="preserve"> средств на едином счете бюджета</w:t>
      </w:r>
      <w:r>
        <w:rPr>
          <w:sz w:val="28"/>
          <w:szCs w:val="28"/>
        </w:rPr>
        <w:t xml:space="preserve"> составляет </w:t>
      </w:r>
      <w:r w:rsidR="004C159B">
        <w:rPr>
          <w:sz w:val="28"/>
          <w:szCs w:val="28"/>
        </w:rPr>
        <w:t>20875336,54</w:t>
      </w:r>
      <w:r w:rsidR="00FE6B15">
        <w:rPr>
          <w:sz w:val="28"/>
          <w:szCs w:val="28"/>
        </w:rPr>
        <w:t xml:space="preserve"> рубл</w:t>
      </w:r>
      <w:r w:rsidR="004C159B">
        <w:rPr>
          <w:sz w:val="28"/>
          <w:szCs w:val="28"/>
        </w:rPr>
        <w:t>ей</w:t>
      </w:r>
      <w:r w:rsidR="003778A4" w:rsidRPr="00D07F8C">
        <w:rPr>
          <w:sz w:val="28"/>
          <w:szCs w:val="28"/>
        </w:rPr>
        <w:t>.</w:t>
      </w:r>
      <w:r w:rsidR="003778A4">
        <w:rPr>
          <w:sz w:val="28"/>
          <w:szCs w:val="28"/>
        </w:rPr>
        <w:t xml:space="preserve"> </w:t>
      </w:r>
    </w:p>
    <w:p w14:paraId="70302271" w14:textId="77777777" w:rsidR="00346FE5" w:rsidRPr="00AE6A03" w:rsidRDefault="00346FE5" w:rsidP="004B0E3F">
      <w:pPr>
        <w:pStyle w:val="a4"/>
        <w:ind w:left="0"/>
        <w:jc w:val="both"/>
        <w:rPr>
          <w:sz w:val="28"/>
          <w:szCs w:val="28"/>
        </w:rPr>
      </w:pPr>
    </w:p>
    <w:p w14:paraId="6DB77942" w14:textId="77777777" w:rsidR="00F64148" w:rsidRPr="00FE10CE" w:rsidRDefault="00F64148" w:rsidP="00F64148">
      <w:pPr>
        <w:pStyle w:val="a4"/>
        <w:jc w:val="center"/>
        <w:rPr>
          <w:b/>
          <w:sz w:val="28"/>
          <w:szCs w:val="28"/>
        </w:rPr>
      </w:pPr>
      <w:r w:rsidRPr="00FE10CE">
        <w:rPr>
          <w:b/>
          <w:sz w:val="28"/>
          <w:szCs w:val="28"/>
        </w:rPr>
        <w:t>ЗАКЛЮЧЕНИЕ</w:t>
      </w:r>
    </w:p>
    <w:p w14:paraId="32B3C673" w14:textId="77777777" w:rsidR="00F64148" w:rsidRPr="00FE10CE" w:rsidRDefault="00F64148" w:rsidP="00F64148">
      <w:pPr>
        <w:pStyle w:val="a4"/>
        <w:ind w:left="0"/>
        <w:jc w:val="center"/>
        <w:rPr>
          <w:b/>
          <w:sz w:val="28"/>
          <w:szCs w:val="28"/>
        </w:rPr>
      </w:pPr>
    </w:p>
    <w:p w14:paraId="35D0EBCA" w14:textId="71C37433" w:rsidR="00F64148" w:rsidRPr="00FE10CE" w:rsidRDefault="00F64148" w:rsidP="00F64148">
      <w:pPr>
        <w:pStyle w:val="a4"/>
        <w:ind w:left="0" w:firstLine="1275"/>
        <w:jc w:val="both"/>
        <w:rPr>
          <w:sz w:val="28"/>
          <w:szCs w:val="28"/>
        </w:rPr>
      </w:pPr>
      <w:r w:rsidRPr="00FE10CE">
        <w:rPr>
          <w:sz w:val="28"/>
          <w:szCs w:val="28"/>
        </w:rPr>
        <w:t xml:space="preserve">В ходе проверки правильности расчетов с финансовыми, налоговыми органами, внебюджетными фондами, другими организациями в аппарате Совета депутатов муниципального округа </w:t>
      </w:r>
      <w:r w:rsidR="00802700">
        <w:rPr>
          <w:sz w:val="28"/>
          <w:szCs w:val="28"/>
        </w:rPr>
        <w:t>Текстильщики в городе Москве</w:t>
      </w:r>
      <w:r w:rsidRPr="00FE10CE">
        <w:rPr>
          <w:sz w:val="28"/>
          <w:szCs w:val="28"/>
        </w:rPr>
        <w:t xml:space="preserve"> за 20</w:t>
      </w:r>
      <w:r w:rsidR="00A92518">
        <w:rPr>
          <w:sz w:val="28"/>
          <w:szCs w:val="28"/>
        </w:rPr>
        <w:t>22</w:t>
      </w:r>
      <w:r w:rsidRPr="00FE10CE">
        <w:rPr>
          <w:sz w:val="28"/>
          <w:szCs w:val="28"/>
        </w:rPr>
        <w:t xml:space="preserve"> год нарушений не выявлено. </w:t>
      </w:r>
    </w:p>
    <w:p w14:paraId="2AF27F33" w14:textId="77777777" w:rsidR="0090468B" w:rsidRPr="00FE10CE" w:rsidRDefault="0090468B" w:rsidP="00F64148">
      <w:pPr>
        <w:pStyle w:val="a4"/>
        <w:ind w:left="0" w:firstLine="1275"/>
        <w:jc w:val="both"/>
        <w:rPr>
          <w:sz w:val="28"/>
          <w:szCs w:val="28"/>
        </w:rPr>
      </w:pPr>
      <w:r w:rsidRPr="00FE10CE">
        <w:rPr>
          <w:sz w:val="28"/>
          <w:szCs w:val="28"/>
        </w:rPr>
        <w:t>Бухгалтерская и налоговая отчетность представлена в установленные сроки.</w:t>
      </w:r>
    </w:p>
    <w:p w14:paraId="340680B3" w14:textId="77777777" w:rsidR="0090468B" w:rsidRPr="00FE10CE" w:rsidRDefault="0090468B" w:rsidP="00F64148">
      <w:pPr>
        <w:pStyle w:val="a4"/>
        <w:ind w:left="0" w:firstLine="1275"/>
        <w:jc w:val="both"/>
        <w:rPr>
          <w:sz w:val="28"/>
          <w:szCs w:val="28"/>
        </w:rPr>
      </w:pPr>
      <w:r w:rsidRPr="00FE10CE">
        <w:rPr>
          <w:sz w:val="28"/>
          <w:szCs w:val="28"/>
        </w:rPr>
        <w:t>Средства, выделенные из местного бюджета, используют</w:t>
      </w:r>
      <w:r w:rsidR="0011389D" w:rsidRPr="00FE10CE">
        <w:rPr>
          <w:sz w:val="28"/>
          <w:szCs w:val="28"/>
        </w:rPr>
        <w:t>с</w:t>
      </w:r>
      <w:r w:rsidRPr="00FE10CE">
        <w:rPr>
          <w:sz w:val="28"/>
          <w:szCs w:val="28"/>
        </w:rPr>
        <w:t>я по целевому назначению.</w:t>
      </w:r>
    </w:p>
    <w:p w14:paraId="78841D34" w14:textId="77777777" w:rsidR="0090468B" w:rsidRPr="00FE10CE" w:rsidRDefault="0090468B" w:rsidP="00F64148">
      <w:pPr>
        <w:pStyle w:val="a4"/>
        <w:ind w:left="0" w:firstLine="1275"/>
        <w:jc w:val="both"/>
        <w:rPr>
          <w:sz w:val="28"/>
          <w:szCs w:val="28"/>
        </w:rPr>
      </w:pPr>
      <w:r w:rsidRPr="00FE10CE">
        <w:rPr>
          <w:sz w:val="28"/>
          <w:szCs w:val="28"/>
        </w:rPr>
        <w:t>Принимаются меры к эффективному расходованию бюджетных средств, оптимизации расходов бюджета.</w:t>
      </w:r>
    </w:p>
    <w:p w14:paraId="7F614D59" w14:textId="77777777" w:rsidR="00F64148" w:rsidRPr="00FE10CE" w:rsidRDefault="00F64148" w:rsidP="00F64148">
      <w:pPr>
        <w:pStyle w:val="a4"/>
        <w:ind w:left="0"/>
        <w:jc w:val="center"/>
        <w:rPr>
          <w:b/>
          <w:sz w:val="28"/>
          <w:szCs w:val="28"/>
          <w:highlight w:val="yellow"/>
        </w:rPr>
      </w:pPr>
    </w:p>
    <w:p w14:paraId="52E13A1B" w14:textId="77777777" w:rsidR="008E4953" w:rsidRPr="00FE10CE" w:rsidRDefault="008E4953" w:rsidP="00F64148">
      <w:pPr>
        <w:pStyle w:val="a4"/>
        <w:ind w:left="0"/>
        <w:jc w:val="center"/>
        <w:rPr>
          <w:b/>
          <w:sz w:val="28"/>
          <w:szCs w:val="28"/>
          <w:highlight w:val="yellow"/>
        </w:rPr>
      </w:pPr>
    </w:p>
    <w:p w14:paraId="257EF181" w14:textId="68AD6DE3" w:rsidR="00802700" w:rsidRPr="00FE10CE" w:rsidRDefault="00802700" w:rsidP="00802700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Бухгалтер-советник</w:t>
      </w:r>
      <w:r w:rsidR="008E4953" w:rsidRPr="00FE10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Н.М.Родькина</w:t>
      </w:r>
      <w:proofErr w:type="spellEnd"/>
    </w:p>
    <w:p w14:paraId="1A821138" w14:textId="77777777" w:rsidR="0021158D" w:rsidRDefault="0021158D" w:rsidP="008E4953">
      <w:pPr>
        <w:pStyle w:val="a4"/>
        <w:ind w:left="0"/>
        <w:jc w:val="both"/>
        <w:rPr>
          <w:b/>
          <w:sz w:val="28"/>
          <w:szCs w:val="28"/>
        </w:rPr>
      </w:pPr>
    </w:p>
    <w:p w14:paraId="0ADB4AF8" w14:textId="77777777" w:rsidR="0021158D" w:rsidRDefault="0021158D" w:rsidP="008E4953">
      <w:pPr>
        <w:pStyle w:val="a4"/>
        <w:ind w:left="0"/>
        <w:jc w:val="both"/>
        <w:rPr>
          <w:b/>
          <w:sz w:val="28"/>
          <w:szCs w:val="28"/>
        </w:rPr>
      </w:pPr>
    </w:p>
    <w:p w14:paraId="75F7C62E" w14:textId="77777777" w:rsidR="00802700" w:rsidRDefault="00802700" w:rsidP="008E4953">
      <w:pPr>
        <w:pStyle w:val="a4"/>
        <w:ind w:left="0"/>
        <w:jc w:val="both"/>
        <w:rPr>
          <w:sz w:val="28"/>
          <w:szCs w:val="28"/>
        </w:rPr>
      </w:pPr>
    </w:p>
    <w:p w14:paraId="2FF7F44A" w14:textId="77055842" w:rsidR="00802700" w:rsidRPr="00821DFD" w:rsidRDefault="00802700" w:rsidP="008E4953">
      <w:pPr>
        <w:pStyle w:val="a4"/>
        <w:ind w:left="0"/>
        <w:jc w:val="both"/>
        <w:rPr>
          <w:b/>
          <w:bCs/>
          <w:sz w:val="28"/>
          <w:szCs w:val="28"/>
        </w:rPr>
      </w:pPr>
      <w:r w:rsidRPr="00821DFD">
        <w:rPr>
          <w:b/>
          <w:bCs/>
          <w:sz w:val="28"/>
          <w:szCs w:val="28"/>
        </w:rPr>
        <w:t>Руководител</w:t>
      </w:r>
      <w:r w:rsidR="00A92518" w:rsidRPr="00821DFD">
        <w:rPr>
          <w:b/>
          <w:bCs/>
          <w:sz w:val="28"/>
          <w:szCs w:val="28"/>
        </w:rPr>
        <w:t>ь</w:t>
      </w:r>
      <w:r w:rsidRPr="00821DFD">
        <w:rPr>
          <w:b/>
          <w:bCs/>
          <w:sz w:val="28"/>
          <w:szCs w:val="28"/>
        </w:rPr>
        <w:t xml:space="preserve"> аппарата Совета</w:t>
      </w:r>
    </w:p>
    <w:p w14:paraId="1F8E8E70" w14:textId="77777777" w:rsidR="00802700" w:rsidRPr="00821DFD" w:rsidRDefault="00802700" w:rsidP="008E4953">
      <w:pPr>
        <w:pStyle w:val="a4"/>
        <w:ind w:left="0"/>
        <w:jc w:val="both"/>
        <w:rPr>
          <w:b/>
          <w:bCs/>
          <w:sz w:val="28"/>
          <w:szCs w:val="28"/>
        </w:rPr>
      </w:pPr>
      <w:r w:rsidRPr="00821DFD">
        <w:rPr>
          <w:b/>
          <w:bCs/>
          <w:sz w:val="28"/>
          <w:szCs w:val="28"/>
        </w:rPr>
        <w:t>депутатов</w:t>
      </w:r>
      <w:r w:rsidR="00DD2C55" w:rsidRPr="00821DFD">
        <w:rPr>
          <w:b/>
          <w:bCs/>
          <w:sz w:val="28"/>
          <w:szCs w:val="28"/>
        </w:rPr>
        <w:t xml:space="preserve"> муниципального округа </w:t>
      </w:r>
    </w:p>
    <w:p w14:paraId="79C15453" w14:textId="5EB75D04" w:rsidR="00DD2C55" w:rsidRDefault="00802700" w:rsidP="008E4953">
      <w:pPr>
        <w:pStyle w:val="a4"/>
        <w:ind w:left="0"/>
        <w:jc w:val="both"/>
        <w:rPr>
          <w:sz w:val="28"/>
          <w:szCs w:val="28"/>
        </w:rPr>
      </w:pPr>
      <w:r w:rsidRPr="00821DFD">
        <w:rPr>
          <w:b/>
          <w:bCs/>
          <w:sz w:val="28"/>
          <w:szCs w:val="28"/>
        </w:rPr>
        <w:t>Текстильщики в городе Москве</w:t>
      </w:r>
      <w:r w:rsidR="00DD2C55" w:rsidRPr="00821DFD">
        <w:rPr>
          <w:b/>
          <w:bCs/>
          <w:sz w:val="28"/>
          <w:szCs w:val="28"/>
        </w:rPr>
        <w:t xml:space="preserve">    </w:t>
      </w:r>
      <w:r w:rsidR="00821DFD">
        <w:rPr>
          <w:b/>
          <w:bCs/>
          <w:sz w:val="28"/>
          <w:szCs w:val="28"/>
        </w:rPr>
        <w:tab/>
      </w:r>
      <w:r w:rsidR="00821DFD">
        <w:rPr>
          <w:b/>
          <w:bCs/>
          <w:sz w:val="28"/>
          <w:szCs w:val="28"/>
        </w:rPr>
        <w:tab/>
      </w:r>
      <w:r w:rsidR="00821DFD">
        <w:rPr>
          <w:b/>
          <w:bCs/>
          <w:sz w:val="28"/>
          <w:szCs w:val="28"/>
        </w:rPr>
        <w:tab/>
      </w:r>
      <w:r w:rsidR="00821DFD">
        <w:rPr>
          <w:b/>
          <w:bCs/>
          <w:sz w:val="28"/>
          <w:szCs w:val="28"/>
        </w:rPr>
        <w:tab/>
      </w:r>
      <w:r w:rsidR="00DD2C55" w:rsidRPr="00821DFD">
        <w:rPr>
          <w:b/>
          <w:bCs/>
          <w:sz w:val="28"/>
          <w:szCs w:val="28"/>
        </w:rPr>
        <w:t xml:space="preserve">   </w:t>
      </w:r>
      <w:proofErr w:type="spellStart"/>
      <w:r w:rsidR="00A92518" w:rsidRPr="00821DFD">
        <w:rPr>
          <w:b/>
          <w:bCs/>
          <w:sz w:val="28"/>
          <w:szCs w:val="28"/>
        </w:rPr>
        <w:t>Ю.А.Безбабная</w:t>
      </w:r>
      <w:proofErr w:type="spellEnd"/>
    </w:p>
    <w:p w14:paraId="3DF9D401" w14:textId="344703AE" w:rsidR="00162161" w:rsidRDefault="00162161" w:rsidP="008E4953">
      <w:pPr>
        <w:pStyle w:val="a4"/>
        <w:ind w:left="0"/>
        <w:jc w:val="both"/>
        <w:rPr>
          <w:sz w:val="28"/>
          <w:szCs w:val="28"/>
        </w:rPr>
      </w:pPr>
    </w:p>
    <w:p w14:paraId="2364FFDB" w14:textId="74B83FA2" w:rsidR="00162161" w:rsidRDefault="00162161" w:rsidP="008E4953">
      <w:pPr>
        <w:pStyle w:val="a4"/>
        <w:ind w:left="0"/>
        <w:jc w:val="both"/>
        <w:rPr>
          <w:sz w:val="28"/>
          <w:szCs w:val="28"/>
        </w:rPr>
      </w:pPr>
    </w:p>
    <w:p w14:paraId="5B6E2A34" w14:textId="2C55EC93" w:rsidR="00162161" w:rsidRDefault="00162161" w:rsidP="008E4953">
      <w:pPr>
        <w:pStyle w:val="a4"/>
        <w:ind w:left="0"/>
        <w:jc w:val="both"/>
        <w:rPr>
          <w:sz w:val="28"/>
          <w:szCs w:val="28"/>
        </w:rPr>
      </w:pPr>
    </w:p>
    <w:p w14:paraId="77619B84" w14:textId="7698082B" w:rsidR="00162161" w:rsidRDefault="00162161" w:rsidP="008E4953">
      <w:pPr>
        <w:pStyle w:val="a4"/>
        <w:ind w:left="0"/>
        <w:jc w:val="both"/>
        <w:rPr>
          <w:sz w:val="28"/>
          <w:szCs w:val="28"/>
        </w:rPr>
      </w:pPr>
    </w:p>
    <w:p w14:paraId="417E4525" w14:textId="242F6918" w:rsidR="00162161" w:rsidRDefault="00162161" w:rsidP="008E4953">
      <w:pPr>
        <w:pStyle w:val="a4"/>
        <w:ind w:left="0"/>
        <w:jc w:val="both"/>
        <w:rPr>
          <w:sz w:val="28"/>
          <w:szCs w:val="28"/>
        </w:rPr>
      </w:pPr>
    </w:p>
    <w:sectPr w:rsidR="00162161" w:rsidSect="00A1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3EC"/>
    <w:multiLevelType w:val="hybridMultilevel"/>
    <w:tmpl w:val="BFC8D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2A7325"/>
    <w:multiLevelType w:val="hybridMultilevel"/>
    <w:tmpl w:val="0F7C825A"/>
    <w:lvl w:ilvl="0" w:tplc="9C840754">
      <w:start w:val="1"/>
      <w:numFmt w:val="russianLower"/>
      <w:lvlText w:val="%1)"/>
      <w:lvlJc w:val="left"/>
      <w:pPr>
        <w:ind w:left="1571" w:hanging="360"/>
      </w:pPr>
      <w:rPr>
        <w:strike w:val="0"/>
        <w:dstrike w:val="0"/>
        <w:u w:val="none"/>
        <w:effect w:val="none"/>
      </w:rPr>
    </w:lvl>
    <w:lvl w:ilvl="1" w:tplc="81EE1058">
      <w:start w:val="1"/>
      <w:numFmt w:val="decimal"/>
      <w:lvlText w:val="%2)"/>
      <w:lvlJc w:val="left"/>
      <w:pPr>
        <w:ind w:left="2966" w:hanging="1035"/>
      </w:pPr>
    </w:lvl>
    <w:lvl w:ilvl="2" w:tplc="4E7EAF28">
      <w:start w:val="1"/>
      <w:numFmt w:val="decimal"/>
      <w:lvlText w:val="%3."/>
      <w:lvlJc w:val="left"/>
      <w:pPr>
        <w:ind w:left="4016" w:hanging="1185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D6CDA"/>
    <w:multiLevelType w:val="hybridMultilevel"/>
    <w:tmpl w:val="5980D83C"/>
    <w:lvl w:ilvl="0" w:tplc="9C840754">
      <w:start w:val="1"/>
      <w:numFmt w:val="russianLower"/>
      <w:lvlText w:val="%1)"/>
      <w:lvlJc w:val="left"/>
      <w:pPr>
        <w:ind w:left="1429" w:hanging="360"/>
      </w:pPr>
    </w:lvl>
    <w:lvl w:ilvl="1" w:tplc="32DA3DAE">
      <w:start w:val="1"/>
      <w:numFmt w:val="decimal"/>
      <w:lvlText w:val="%2)"/>
      <w:lvlJc w:val="left"/>
      <w:pPr>
        <w:ind w:left="2869" w:hanging="1080"/>
      </w:pPr>
    </w:lvl>
    <w:lvl w:ilvl="2" w:tplc="1B3AF7D2">
      <w:start w:val="1"/>
      <w:numFmt w:val="decimal"/>
      <w:lvlText w:val="%3."/>
      <w:lvlJc w:val="left"/>
      <w:pPr>
        <w:ind w:left="3049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632F3"/>
    <w:multiLevelType w:val="hybridMultilevel"/>
    <w:tmpl w:val="656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922A5"/>
    <w:multiLevelType w:val="hybridMultilevel"/>
    <w:tmpl w:val="FDE00BF6"/>
    <w:lvl w:ilvl="0" w:tplc="9C840754">
      <w:start w:val="1"/>
      <w:numFmt w:val="russianLower"/>
      <w:lvlText w:val="%1)"/>
      <w:lvlJc w:val="left"/>
      <w:pPr>
        <w:ind w:left="1429" w:hanging="360"/>
      </w:pPr>
    </w:lvl>
    <w:lvl w:ilvl="1" w:tplc="2DE4FF70">
      <w:start w:val="1"/>
      <w:numFmt w:val="decimal"/>
      <w:lvlText w:val="%2)"/>
      <w:lvlJc w:val="left"/>
      <w:pPr>
        <w:ind w:left="2779" w:hanging="990"/>
      </w:pPr>
    </w:lvl>
    <w:lvl w:ilvl="2" w:tplc="40567A08">
      <w:start w:val="1"/>
      <w:numFmt w:val="decimal"/>
      <w:lvlText w:val="%3."/>
      <w:lvlJc w:val="left"/>
      <w:pPr>
        <w:ind w:left="3799" w:hanging="111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06C72"/>
    <w:multiLevelType w:val="hybridMultilevel"/>
    <w:tmpl w:val="CD40BC88"/>
    <w:lvl w:ilvl="0" w:tplc="9C840754">
      <w:start w:val="1"/>
      <w:numFmt w:val="russianLower"/>
      <w:lvlText w:val="%1)"/>
      <w:lvlJc w:val="left"/>
      <w:pPr>
        <w:ind w:left="1571" w:hanging="360"/>
      </w:pPr>
    </w:lvl>
    <w:lvl w:ilvl="1" w:tplc="8604E10C">
      <w:start w:val="1"/>
      <w:numFmt w:val="decimal"/>
      <w:lvlText w:val="%2)"/>
      <w:lvlJc w:val="left"/>
      <w:pPr>
        <w:ind w:left="2291" w:hanging="360"/>
      </w:pPr>
    </w:lvl>
    <w:lvl w:ilvl="2" w:tplc="2862A20A">
      <w:start w:val="1"/>
      <w:numFmt w:val="decimal"/>
      <w:lvlText w:val="%3."/>
      <w:lvlJc w:val="left"/>
      <w:pPr>
        <w:ind w:left="3191" w:hanging="360"/>
      </w:pPr>
      <w:rPr>
        <w:b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C134A"/>
    <w:multiLevelType w:val="hybridMultilevel"/>
    <w:tmpl w:val="0F582370"/>
    <w:lvl w:ilvl="0" w:tplc="FB161D78">
      <w:start w:val="1"/>
      <w:numFmt w:val="decimal"/>
      <w:lvlText w:val="%1)"/>
      <w:lvlJc w:val="left"/>
      <w:pPr>
        <w:ind w:left="157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51699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717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682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3102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8288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6437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1181793">
    <w:abstractNumId w:val="3"/>
  </w:num>
  <w:num w:numId="8" w16cid:durableId="12108060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AE1"/>
    <w:rsid w:val="00003C8A"/>
    <w:rsid w:val="00004196"/>
    <w:rsid w:val="00013650"/>
    <w:rsid w:val="0001421E"/>
    <w:rsid w:val="00022F6B"/>
    <w:rsid w:val="00040CB7"/>
    <w:rsid w:val="0006518D"/>
    <w:rsid w:val="00071828"/>
    <w:rsid w:val="00075401"/>
    <w:rsid w:val="000A3BFD"/>
    <w:rsid w:val="000C63F8"/>
    <w:rsid w:val="000E115A"/>
    <w:rsid w:val="00100228"/>
    <w:rsid w:val="00110337"/>
    <w:rsid w:val="00110F7E"/>
    <w:rsid w:val="0011389D"/>
    <w:rsid w:val="00143011"/>
    <w:rsid w:val="00150979"/>
    <w:rsid w:val="00152F82"/>
    <w:rsid w:val="00162161"/>
    <w:rsid w:val="001A18C5"/>
    <w:rsid w:val="001A4AE1"/>
    <w:rsid w:val="001C498D"/>
    <w:rsid w:val="001C4E56"/>
    <w:rsid w:val="001E28C2"/>
    <w:rsid w:val="001E2B7D"/>
    <w:rsid w:val="001E400B"/>
    <w:rsid w:val="0020426E"/>
    <w:rsid w:val="0021158D"/>
    <w:rsid w:val="0021380A"/>
    <w:rsid w:val="002175E8"/>
    <w:rsid w:val="0024503C"/>
    <w:rsid w:val="00262586"/>
    <w:rsid w:val="002749EA"/>
    <w:rsid w:val="002809BB"/>
    <w:rsid w:val="002A1963"/>
    <w:rsid w:val="002A4DBF"/>
    <w:rsid w:val="002B2B05"/>
    <w:rsid w:val="002C609E"/>
    <w:rsid w:val="002E57AC"/>
    <w:rsid w:val="002F0A5B"/>
    <w:rsid w:val="00346FE5"/>
    <w:rsid w:val="00366F93"/>
    <w:rsid w:val="00373B71"/>
    <w:rsid w:val="003778A4"/>
    <w:rsid w:val="00397A13"/>
    <w:rsid w:val="003B2B78"/>
    <w:rsid w:val="003B64A9"/>
    <w:rsid w:val="003D62CC"/>
    <w:rsid w:val="003F26C2"/>
    <w:rsid w:val="004111E8"/>
    <w:rsid w:val="004120FB"/>
    <w:rsid w:val="00421B58"/>
    <w:rsid w:val="00430E47"/>
    <w:rsid w:val="00453D87"/>
    <w:rsid w:val="004668AE"/>
    <w:rsid w:val="004B0E3F"/>
    <w:rsid w:val="004C159B"/>
    <w:rsid w:val="004C58BC"/>
    <w:rsid w:val="005317AA"/>
    <w:rsid w:val="0053187D"/>
    <w:rsid w:val="00603895"/>
    <w:rsid w:val="00611A8A"/>
    <w:rsid w:val="00620731"/>
    <w:rsid w:val="00622C59"/>
    <w:rsid w:val="00626223"/>
    <w:rsid w:val="006459CE"/>
    <w:rsid w:val="00652BBC"/>
    <w:rsid w:val="006536C6"/>
    <w:rsid w:val="00683C08"/>
    <w:rsid w:val="006B63FC"/>
    <w:rsid w:val="006C002B"/>
    <w:rsid w:val="00706750"/>
    <w:rsid w:val="007135B7"/>
    <w:rsid w:val="00715834"/>
    <w:rsid w:val="00777AC0"/>
    <w:rsid w:val="00787EDC"/>
    <w:rsid w:val="007A3AA6"/>
    <w:rsid w:val="007C6170"/>
    <w:rsid w:val="007E0C70"/>
    <w:rsid w:val="007F464E"/>
    <w:rsid w:val="00802700"/>
    <w:rsid w:val="00821DFD"/>
    <w:rsid w:val="00861C4C"/>
    <w:rsid w:val="00877470"/>
    <w:rsid w:val="00885AB3"/>
    <w:rsid w:val="008A0918"/>
    <w:rsid w:val="008E4953"/>
    <w:rsid w:val="0090468B"/>
    <w:rsid w:val="0092449B"/>
    <w:rsid w:val="00991A27"/>
    <w:rsid w:val="009A12B5"/>
    <w:rsid w:val="009E4D9A"/>
    <w:rsid w:val="00A13514"/>
    <w:rsid w:val="00A16783"/>
    <w:rsid w:val="00A74410"/>
    <w:rsid w:val="00A92518"/>
    <w:rsid w:val="00AB081C"/>
    <w:rsid w:val="00AB63E9"/>
    <w:rsid w:val="00AD6ADC"/>
    <w:rsid w:val="00AE6A03"/>
    <w:rsid w:val="00B22D78"/>
    <w:rsid w:val="00B23B4E"/>
    <w:rsid w:val="00B309D8"/>
    <w:rsid w:val="00B45D8D"/>
    <w:rsid w:val="00B510D5"/>
    <w:rsid w:val="00B65103"/>
    <w:rsid w:val="00B8578E"/>
    <w:rsid w:val="00BB1A9F"/>
    <w:rsid w:val="00BB280B"/>
    <w:rsid w:val="00BD6D57"/>
    <w:rsid w:val="00BF39A7"/>
    <w:rsid w:val="00BF441D"/>
    <w:rsid w:val="00C02ADA"/>
    <w:rsid w:val="00CB75F6"/>
    <w:rsid w:val="00CF3F1F"/>
    <w:rsid w:val="00CF5B75"/>
    <w:rsid w:val="00D07425"/>
    <w:rsid w:val="00D07805"/>
    <w:rsid w:val="00D07F8C"/>
    <w:rsid w:val="00D17CD9"/>
    <w:rsid w:val="00D223B4"/>
    <w:rsid w:val="00D9347A"/>
    <w:rsid w:val="00DB31E7"/>
    <w:rsid w:val="00DC0D69"/>
    <w:rsid w:val="00DD2C55"/>
    <w:rsid w:val="00DE43F8"/>
    <w:rsid w:val="00E0345D"/>
    <w:rsid w:val="00E22B09"/>
    <w:rsid w:val="00E3078C"/>
    <w:rsid w:val="00E46349"/>
    <w:rsid w:val="00E91D6F"/>
    <w:rsid w:val="00EA358B"/>
    <w:rsid w:val="00EC6945"/>
    <w:rsid w:val="00ED00D2"/>
    <w:rsid w:val="00EF6250"/>
    <w:rsid w:val="00F02F4B"/>
    <w:rsid w:val="00F060C9"/>
    <w:rsid w:val="00F2469C"/>
    <w:rsid w:val="00F24D18"/>
    <w:rsid w:val="00F26BD6"/>
    <w:rsid w:val="00F57B48"/>
    <w:rsid w:val="00F64148"/>
    <w:rsid w:val="00F67C19"/>
    <w:rsid w:val="00FC1903"/>
    <w:rsid w:val="00FE10CE"/>
    <w:rsid w:val="00FE6B15"/>
    <w:rsid w:val="00FF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68C0"/>
  <w15:docId w15:val="{16C04CB5-2856-49B5-9806-B643D21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D07425"/>
    <w:pPr>
      <w:keepNext/>
      <w:widowControl w:val="0"/>
      <w:tabs>
        <w:tab w:val="num" w:pos="0"/>
      </w:tabs>
      <w:suppressAutoHyphens/>
      <w:spacing w:before="240" w:after="120"/>
      <w:outlineLvl w:val="0"/>
    </w:pPr>
    <w:rPr>
      <w:b/>
      <w:bCs/>
      <w:color w:val="000000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1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04196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004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3AA6"/>
    <w:pPr>
      <w:ind w:left="720"/>
      <w:contextualSpacing/>
    </w:pPr>
  </w:style>
  <w:style w:type="paragraph" w:styleId="a5">
    <w:name w:val="No Spacing"/>
    <w:qFormat/>
    <w:rsid w:val="007A3AA6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Style2">
    <w:name w:val="Style2"/>
    <w:basedOn w:val="a"/>
    <w:uiPriority w:val="99"/>
    <w:rsid w:val="007A3AA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uiPriority w:val="99"/>
    <w:rsid w:val="007A3AA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2"/>
    <w:uiPriority w:val="39"/>
    <w:rsid w:val="007A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1"/>
    <w:qFormat/>
    <w:rsid w:val="007A3AA6"/>
    <w:rPr>
      <w:i/>
      <w:iCs/>
    </w:rPr>
  </w:style>
  <w:style w:type="character" w:styleId="a8">
    <w:name w:val="Strong"/>
    <w:basedOn w:val="a1"/>
    <w:qFormat/>
    <w:rsid w:val="00BF39A7"/>
    <w:rPr>
      <w:rFonts w:ascii="Times New Roman" w:hAnsi="Times New Roman" w:cs="Times New Roman" w:hint="default"/>
      <w:b/>
      <w:bCs w:val="0"/>
    </w:rPr>
  </w:style>
  <w:style w:type="paragraph" w:styleId="a9">
    <w:name w:val="Normal (Web)"/>
    <w:basedOn w:val="a"/>
    <w:unhideWhenUsed/>
    <w:rsid w:val="00BF39A7"/>
    <w:pPr>
      <w:spacing w:before="100" w:beforeAutospacing="1" w:after="100" w:afterAutospacing="1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1C4E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4E5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rsid w:val="00F02F4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F02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21158D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D07425"/>
    <w:rPr>
      <w:rFonts w:ascii="Times New Roman" w:eastAsia="Times New Roman" w:hAnsi="Times New Roman" w:cs="Times New Roman"/>
      <w:b/>
      <w:bCs/>
      <w:color w:val="000000"/>
      <w:sz w:val="48"/>
      <w:szCs w:val="48"/>
      <w:lang w:eastAsia="ar-SA"/>
    </w:rPr>
  </w:style>
  <w:style w:type="paragraph" w:styleId="a0">
    <w:name w:val="Body Text"/>
    <w:basedOn w:val="a"/>
    <w:link w:val="af"/>
    <w:uiPriority w:val="99"/>
    <w:semiHidden/>
    <w:unhideWhenUsed/>
    <w:rsid w:val="00D07425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D0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1621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Муниципалитет Солнцево</dc:creator>
  <cp:lastModifiedBy>Наталья Родькина</cp:lastModifiedBy>
  <cp:revision>64</cp:revision>
  <cp:lastPrinted>2022-04-07T12:13:00Z</cp:lastPrinted>
  <dcterms:created xsi:type="dcterms:W3CDTF">2020-10-21T11:22:00Z</dcterms:created>
  <dcterms:modified xsi:type="dcterms:W3CDTF">2023-08-11T10:11:00Z</dcterms:modified>
</cp:coreProperties>
</file>